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D916" w14:textId="747D64DC" w:rsidR="000616E4" w:rsidRDefault="000616E4" w:rsidP="000616E4">
      <w:pPr>
        <w:pStyle w:val="STNADPIS-3bezcisel"/>
      </w:pPr>
      <w:bookmarkStart w:id="0" w:name="_Toc399830588"/>
      <w:r w:rsidRPr="00E63A62">
        <w:t>OBSAH</w:t>
      </w:r>
    </w:p>
    <w:p w14:paraId="4456838D" w14:textId="461FE83F" w:rsidR="000616E4" w:rsidRPr="00EC63FC" w:rsidRDefault="000616E4" w:rsidP="00EC63FC">
      <w:pPr>
        <w:pStyle w:val="Obsah2"/>
        <w:rPr>
          <w:rStyle w:val="Hypertextovodkaz"/>
          <w:b/>
          <w:bCs/>
          <w:noProof/>
          <w:szCs w:val="18"/>
          <w14:scene3d>
            <w14:camera w14:prst="orthographicFront"/>
            <w14:lightRig w14:rig="threePt" w14:dir="t">
              <w14:rot w14:lat="0" w14:lon="0" w14:rev="0"/>
            </w14:lightRig>
          </w14:scene3d>
        </w:rPr>
      </w:pPr>
      <w:r w:rsidRPr="00EC63FC">
        <w:rPr>
          <w:rStyle w:val="Hypertextovodkaz"/>
          <w:sz w:val="20"/>
          <w:szCs w:val="18"/>
          <w14:scene3d>
            <w14:camera w14:prst="orthographicFront"/>
            <w14:lightRig w14:rig="threePt" w14:dir="t">
              <w14:rot w14:lat="0" w14:lon="0" w14:rev="0"/>
            </w14:lightRig>
          </w14:scene3d>
        </w:rPr>
        <w:fldChar w:fldCharType="begin"/>
      </w:r>
      <w:r w:rsidRPr="00EC63FC">
        <w:rPr>
          <w:rStyle w:val="Hypertextovodkaz"/>
          <w:sz w:val="20"/>
          <w:szCs w:val="18"/>
          <w14:scene3d>
            <w14:camera w14:prst="orthographicFront"/>
            <w14:lightRig w14:rig="threePt" w14:dir="t">
              <w14:rot w14:lat="0" w14:lon="0" w14:rev="0"/>
            </w14:lightRig>
          </w14:scene3d>
        </w:rPr>
        <w:instrText xml:space="preserve"> TOC \h \z \t "S+T_NADPIS1;1;S+T_odrážky abc;2" </w:instrText>
      </w:r>
      <w:r w:rsidRPr="00EC63FC">
        <w:rPr>
          <w:rStyle w:val="Hypertextovodkaz"/>
          <w:sz w:val="20"/>
          <w:szCs w:val="18"/>
          <w14:scene3d>
            <w14:camera w14:prst="orthographicFront"/>
            <w14:lightRig w14:rig="threePt" w14:dir="t">
              <w14:rot w14:lat="0" w14:lon="0" w14:rev="0"/>
            </w14:lightRig>
          </w14:scene3d>
        </w:rPr>
        <w:fldChar w:fldCharType="separate"/>
      </w:r>
      <w:hyperlink w:anchor="_Toc37772771" w:history="1">
        <w:r w:rsidRPr="00EC63FC">
          <w:rPr>
            <w:rStyle w:val="Hypertextovodkaz"/>
            <w:b/>
            <w:bCs/>
            <w:noProof/>
            <w:sz w:val="20"/>
            <w:szCs w:val="18"/>
            <w14:scene3d>
              <w14:camera w14:prst="orthographicFront"/>
              <w14:lightRig w14:rig="threePt" w14:dir="t">
                <w14:rot w14:lat="0" w14:lon="0" w14:rev="0"/>
              </w14:lightRig>
            </w14:scene3d>
          </w:rPr>
          <w:t>B.1.</w:t>
        </w:r>
        <w:r w:rsidRPr="00EC63FC">
          <w:rPr>
            <w:rStyle w:val="Hypertextovodkaz"/>
            <w:b/>
            <w:bCs/>
            <w:noProof/>
            <w:szCs w:val="18"/>
            <w14:scene3d>
              <w14:camera w14:prst="orthographicFront"/>
              <w14:lightRig w14:rig="threePt" w14:dir="t">
                <w14:rot w14:lat="0" w14:lon="0" w14:rev="0"/>
              </w14:lightRig>
            </w14:scene3d>
          </w:rPr>
          <w:tab/>
        </w:r>
        <w:r w:rsidRPr="00EC63FC">
          <w:rPr>
            <w:rStyle w:val="Hypertextovodkaz"/>
            <w:b/>
            <w:bCs/>
            <w:noProof/>
            <w:sz w:val="20"/>
            <w:szCs w:val="18"/>
            <w14:scene3d>
              <w14:camera w14:prst="orthographicFront"/>
              <w14:lightRig w14:rig="threePt" w14:dir="t">
                <w14:rot w14:lat="0" w14:lon="0" w14:rev="0"/>
              </w14:lightRig>
            </w14:scene3d>
          </w:rPr>
          <w:t>Identifikační údaje stavby</w:t>
        </w:r>
        <w:r w:rsidRPr="00EC63FC">
          <w:rPr>
            <w:rStyle w:val="Hypertextovodkaz"/>
            <w:noProof/>
            <w:webHidden/>
            <w:sz w:val="20"/>
            <w:szCs w:val="18"/>
            <w14:scene3d>
              <w14:camera w14:prst="orthographicFront"/>
              <w14:lightRig w14:rig="threePt" w14:dir="t">
                <w14:rot w14:lat="0" w14:lon="0" w14:rev="0"/>
              </w14:lightRig>
            </w14:scene3d>
          </w:rPr>
          <w:tab/>
        </w:r>
        <w:r w:rsidRPr="00EC63FC">
          <w:rPr>
            <w:rStyle w:val="Hypertextovodkaz"/>
            <w:noProof/>
            <w:webHidden/>
            <w:sz w:val="20"/>
            <w:szCs w:val="18"/>
            <w14:scene3d>
              <w14:camera w14:prst="orthographicFront"/>
              <w14:lightRig w14:rig="threePt" w14:dir="t">
                <w14:rot w14:lat="0" w14:lon="0" w14:rev="0"/>
              </w14:lightRig>
            </w14:scene3d>
          </w:rPr>
          <w:fldChar w:fldCharType="begin"/>
        </w:r>
        <w:r w:rsidRPr="00EC63FC">
          <w:rPr>
            <w:rStyle w:val="Hypertextovodkaz"/>
            <w:noProof/>
            <w:webHidden/>
            <w:sz w:val="20"/>
            <w:szCs w:val="18"/>
            <w14:scene3d>
              <w14:camera w14:prst="orthographicFront"/>
              <w14:lightRig w14:rig="threePt" w14:dir="t">
                <w14:rot w14:lat="0" w14:lon="0" w14:rev="0"/>
              </w14:lightRig>
            </w14:scene3d>
          </w:rPr>
          <w:instrText xml:space="preserve"> PAGEREF _Toc37772771 \h </w:instrText>
        </w:r>
        <w:r w:rsidRPr="00EC63FC">
          <w:rPr>
            <w:rStyle w:val="Hypertextovodkaz"/>
            <w:noProof/>
            <w:webHidden/>
            <w:sz w:val="20"/>
            <w:szCs w:val="18"/>
            <w14:scene3d>
              <w14:camera w14:prst="orthographicFront"/>
              <w14:lightRig w14:rig="threePt" w14:dir="t">
                <w14:rot w14:lat="0" w14:lon="0" w14:rev="0"/>
              </w14:lightRig>
            </w14:scene3d>
          </w:rPr>
        </w:r>
        <w:r w:rsidRPr="00EC63FC">
          <w:rPr>
            <w:rStyle w:val="Hypertextovodkaz"/>
            <w:noProof/>
            <w:webHidden/>
            <w:sz w:val="20"/>
            <w:szCs w:val="18"/>
            <w14:scene3d>
              <w14:camera w14:prst="orthographicFront"/>
              <w14:lightRig w14:rig="threePt" w14:dir="t">
                <w14:rot w14:lat="0" w14:lon="0" w14:rev="0"/>
              </w14:lightRig>
            </w14:scene3d>
          </w:rPr>
          <w:fldChar w:fldCharType="separate"/>
        </w:r>
        <w:r w:rsidR="00322A2C">
          <w:rPr>
            <w:rStyle w:val="Hypertextovodkaz"/>
            <w:noProof/>
            <w:webHidden/>
            <w:sz w:val="20"/>
            <w:szCs w:val="18"/>
            <w14:scene3d>
              <w14:camera w14:prst="orthographicFront"/>
              <w14:lightRig w14:rig="threePt" w14:dir="t">
                <w14:rot w14:lat="0" w14:lon="0" w14:rev="0"/>
              </w14:lightRig>
            </w14:scene3d>
          </w:rPr>
          <w:t>2</w:t>
        </w:r>
        <w:r w:rsidRPr="00EC63FC">
          <w:rPr>
            <w:rStyle w:val="Hypertextovodkaz"/>
            <w:noProof/>
            <w:webHidden/>
            <w:sz w:val="20"/>
            <w:szCs w:val="18"/>
            <w14:scene3d>
              <w14:camera w14:prst="orthographicFront"/>
              <w14:lightRig w14:rig="threePt" w14:dir="t">
                <w14:rot w14:lat="0" w14:lon="0" w14:rev="0"/>
              </w14:lightRig>
            </w14:scene3d>
          </w:rPr>
          <w:fldChar w:fldCharType="end"/>
        </w:r>
      </w:hyperlink>
    </w:p>
    <w:p w14:paraId="4601822D" w14:textId="1B802333" w:rsidR="000616E4" w:rsidRPr="00EC63FC" w:rsidRDefault="00322A2C" w:rsidP="00EC63FC">
      <w:pPr>
        <w:pStyle w:val="Obsah2"/>
        <w:rPr>
          <w:rStyle w:val="Hypertextovodkaz"/>
          <w:b/>
          <w:bCs/>
          <w:noProof/>
          <w:sz w:val="20"/>
          <w:szCs w:val="18"/>
          <w14:scene3d>
            <w14:camera w14:prst="orthographicFront"/>
            <w14:lightRig w14:rig="threePt" w14:dir="t">
              <w14:rot w14:lat="0" w14:lon="0" w14:rev="0"/>
            </w14:lightRig>
          </w14:scene3d>
        </w:rPr>
      </w:pPr>
      <w:hyperlink w:anchor="_Toc37772813" w:history="1">
        <w:r w:rsidR="000616E4" w:rsidRPr="00EC63FC">
          <w:rPr>
            <w:rStyle w:val="Hypertextovodkaz"/>
            <w:b/>
            <w:bCs/>
            <w:noProof/>
            <w:sz w:val="20"/>
            <w:szCs w:val="18"/>
            <w14:scene3d>
              <w14:camera w14:prst="orthographicFront"/>
              <w14:lightRig w14:rig="threePt" w14:dir="t">
                <w14:rot w14:lat="0" w14:lon="0" w14:rev="0"/>
              </w14:lightRig>
            </w14:scene3d>
          </w:rPr>
          <w:t>B.2.</w:t>
        </w:r>
        <w:r w:rsidR="000616E4" w:rsidRPr="00EC63FC">
          <w:rPr>
            <w:rStyle w:val="Hypertextovodkaz"/>
            <w:b/>
            <w:bCs/>
            <w:noProof/>
            <w:sz w:val="20"/>
            <w:szCs w:val="18"/>
            <w14:scene3d>
              <w14:camera w14:prst="orthographicFront"/>
              <w14:lightRig w14:rig="threePt" w14:dir="t">
                <w14:rot w14:lat="0" w14:lon="0" w14:rev="0"/>
              </w14:lightRig>
            </w14:scene3d>
          </w:rPr>
          <w:tab/>
          <w:t>Popis území stavby</w:t>
        </w:r>
        <w:r w:rsidR="000616E4" w:rsidRPr="00EC63FC">
          <w:rPr>
            <w:rStyle w:val="Hypertextovodkaz"/>
            <w:noProof/>
            <w:webHidden/>
            <w:sz w:val="20"/>
            <w:szCs w:val="18"/>
            <w14:scene3d>
              <w14:camera w14:prst="orthographicFront"/>
              <w14:lightRig w14:rig="threePt" w14:dir="t">
                <w14:rot w14:lat="0" w14:lon="0" w14:rev="0"/>
              </w14:lightRig>
            </w14:scene3d>
          </w:rPr>
          <w:tab/>
        </w:r>
        <w:r w:rsidR="000616E4" w:rsidRPr="00EC63FC">
          <w:rPr>
            <w:rStyle w:val="Hypertextovodkaz"/>
            <w:noProof/>
            <w:webHidden/>
            <w:sz w:val="20"/>
            <w:szCs w:val="18"/>
            <w14:scene3d>
              <w14:camera w14:prst="orthographicFront"/>
              <w14:lightRig w14:rig="threePt" w14:dir="t">
                <w14:rot w14:lat="0" w14:lon="0" w14:rev="0"/>
              </w14:lightRig>
            </w14:scene3d>
          </w:rPr>
          <w:fldChar w:fldCharType="begin"/>
        </w:r>
        <w:r w:rsidR="000616E4" w:rsidRPr="00EC63FC">
          <w:rPr>
            <w:rStyle w:val="Hypertextovodkaz"/>
            <w:noProof/>
            <w:webHidden/>
            <w:sz w:val="20"/>
            <w:szCs w:val="18"/>
            <w14:scene3d>
              <w14:camera w14:prst="orthographicFront"/>
              <w14:lightRig w14:rig="threePt" w14:dir="t">
                <w14:rot w14:lat="0" w14:lon="0" w14:rev="0"/>
              </w14:lightRig>
            </w14:scene3d>
          </w:rPr>
          <w:instrText xml:space="preserve"> PAGEREF _Toc37772813 \h </w:instrText>
        </w:r>
        <w:r w:rsidR="000616E4" w:rsidRPr="00EC63FC">
          <w:rPr>
            <w:rStyle w:val="Hypertextovodkaz"/>
            <w:noProof/>
            <w:webHidden/>
            <w:sz w:val="20"/>
            <w:szCs w:val="18"/>
            <w14:scene3d>
              <w14:camera w14:prst="orthographicFront"/>
              <w14:lightRig w14:rig="threePt" w14:dir="t">
                <w14:rot w14:lat="0" w14:lon="0" w14:rev="0"/>
              </w14:lightRig>
            </w14:scene3d>
          </w:rPr>
        </w:r>
        <w:r w:rsidR="000616E4" w:rsidRPr="00EC63FC">
          <w:rPr>
            <w:rStyle w:val="Hypertextovodkaz"/>
            <w:noProof/>
            <w:webHidden/>
            <w:sz w:val="20"/>
            <w:szCs w:val="18"/>
            <w14:scene3d>
              <w14:camera w14:prst="orthographicFront"/>
              <w14:lightRig w14:rig="threePt" w14:dir="t">
                <w14:rot w14:lat="0" w14:lon="0" w14:rev="0"/>
              </w14:lightRig>
            </w14:scene3d>
          </w:rPr>
          <w:fldChar w:fldCharType="separate"/>
        </w:r>
        <w:r>
          <w:rPr>
            <w:rStyle w:val="Hypertextovodkaz"/>
            <w:noProof/>
            <w:webHidden/>
            <w:sz w:val="20"/>
            <w:szCs w:val="18"/>
            <w14:scene3d>
              <w14:camera w14:prst="orthographicFront"/>
              <w14:lightRig w14:rig="threePt" w14:dir="t">
                <w14:rot w14:lat="0" w14:lon="0" w14:rev="0"/>
              </w14:lightRig>
            </w14:scene3d>
          </w:rPr>
          <w:t>2</w:t>
        </w:r>
        <w:r w:rsidR="000616E4" w:rsidRPr="00EC63FC">
          <w:rPr>
            <w:rStyle w:val="Hypertextovodkaz"/>
            <w:noProof/>
            <w:webHidden/>
            <w:sz w:val="20"/>
            <w:szCs w:val="18"/>
            <w14:scene3d>
              <w14:camera w14:prst="orthographicFront"/>
              <w14:lightRig w14:rig="threePt" w14:dir="t">
                <w14:rot w14:lat="0" w14:lon="0" w14:rev="0"/>
              </w14:lightRig>
            </w14:scene3d>
          </w:rPr>
          <w:fldChar w:fldCharType="end"/>
        </w:r>
      </w:hyperlink>
    </w:p>
    <w:p w14:paraId="42EBDCE7" w14:textId="2DC4AFE9"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14" w:history="1">
        <w:r w:rsidR="000616E4" w:rsidRPr="00EC63FC">
          <w:rPr>
            <w:rStyle w:val="Hypertextovodkaz"/>
            <w:noProof/>
            <w:sz w:val="18"/>
            <w:szCs w:val="16"/>
            <w14:scene3d>
              <w14:camera w14:prst="orthographicFront"/>
              <w14:lightRig w14:rig="threePt" w14:dir="t">
                <w14:rot w14:lat="0" w14:lon="0" w14:rev="0"/>
              </w14:lightRig>
            </w14:scene3d>
          </w:rPr>
          <w:t>a)</w:t>
        </w:r>
        <w:r w:rsidR="000616E4" w:rsidRPr="00EC63FC">
          <w:rPr>
            <w:rStyle w:val="Hypertextovodkaz"/>
            <w:noProof/>
            <w:sz w:val="18"/>
            <w:szCs w:val="16"/>
            <w14:scene3d>
              <w14:camera w14:prst="orthographicFront"/>
              <w14:lightRig w14:rig="threePt" w14:dir="t">
                <w14:rot w14:lat="0" w14:lon="0" w14:rev="0"/>
              </w14:lightRig>
            </w14:scene3d>
          </w:rPr>
          <w:tab/>
          <w:t>Charakteristika území a stavebního pozemku, zastavěné území a nezastavěné území, soulad navrhované stavby s charakterem území, dosavadní využití a zastavěnost území</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_Toc37772814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2</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6D865A9D" w14:textId="72D7C381"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15" w:history="1">
        <w:r w:rsidR="000616E4" w:rsidRPr="00EC63FC">
          <w:rPr>
            <w:rStyle w:val="Hypertextovodkaz"/>
            <w:noProof/>
            <w:sz w:val="18"/>
            <w:szCs w:val="16"/>
            <w14:scene3d>
              <w14:camera w14:prst="orthographicFront"/>
              <w14:lightRig w14:rig="threePt" w14:dir="t">
                <w14:rot w14:lat="0" w14:lon="0" w14:rev="0"/>
              </w14:lightRig>
            </w14:scene3d>
          </w:rPr>
          <w:t>b)</w:t>
        </w:r>
        <w:r w:rsidR="000616E4" w:rsidRPr="00EC63FC">
          <w:rPr>
            <w:rStyle w:val="Hypertextovodkaz"/>
            <w:noProof/>
            <w:sz w:val="18"/>
            <w:szCs w:val="16"/>
            <w14:scene3d>
              <w14:camera w14:prst="orthographicFront"/>
              <w14:lightRig w14:rig="threePt" w14:dir="t">
                <w14:rot w14:lat="0" w14:lon="0" w14:rev="0"/>
              </w14:lightRig>
            </w14:scene3d>
          </w:rPr>
          <w:tab/>
          <w:t>Údaje o souladu s územním rozhodnutím nebo regulačním plánem nebo veřejnoprávní smlouvou územní rozhodnutí nahrazující anebo územním souhlasem</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_Toc37772815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2</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564F2AED" w14:textId="23E978C4"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17" w:history="1">
        <w:r w:rsidR="000616E4" w:rsidRPr="00EC63FC">
          <w:rPr>
            <w:rStyle w:val="Hypertextovodkaz"/>
            <w:noProof/>
            <w:sz w:val="18"/>
            <w:szCs w:val="16"/>
            <w14:scene3d>
              <w14:camera w14:prst="orthographicFront"/>
              <w14:lightRig w14:rig="threePt" w14:dir="t">
                <w14:rot w14:lat="0" w14:lon="0" w14:rev="0"/>
              </w14:lightRig>
            </w14:scene3d>
          </w:rPr>
          <w:t>c)</w:t>
        </w:r>
        <w:r w:rsidR="000616E4" w:rsidRPr="00EC63FC">
          <w:rPr>
            <w:rStyle w:val="Hypertextovodkaz"/>
            <w:noProof/>
            <w:sz w:val="18"/>
            <w:szCs w:val="16"/>
            <w14:scene3d>
              <w14:camera w14:prst="orthographicFront"/>
              <w14:lightRig w14:rig="threePt" w14:dir="t">
                <w14:rot w14:lat="0" w14:lon="0" w14:rev="0"/>
              </w14:lightRig>
            </w14:scene3d>
          </w:rPr>
          <w:tab/>
          <w:t>Údaje o souladu s územně plánovací dokumentací, v případě stavebních úprav podmiňujících změnu v užívání stavby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_Toc37772817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362EA389" w14:textId="730A8576"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18" w:history="1">
        <w:r w:rsidR="000616E4" w:rsidRPr="00EC63FC">
          <w:rPr>
            <w:rStyle w:val="Hypertextovodkaz"/>
            <w:noProof/>
            <w:sz w:val="18"/>
            <w:szCs w:val="16"/>
            <w14:scene3d>
              <w14:camera w14:prst="orthographicFront"/>
              <w14:lightRig w14:rig="threePt" w14:dir="t">
                <w14:rot w14:lat="0" w14:lon="0" w14:rev="0"/>
              </w14:lightRig>
            </w14:scene3d>
          </w:rPr>
          <w:t>d)</w:t>
        </w:r>
        <w:r w:rsidR="000616E4" w:rsidRPr="00EC63FC">
          <w:rPr>
            <w:rStyle w:val="Hypertextovodkaz"/>
            <w:noProof/>
            <w:sz w:val="18"/>
            <w:szCs w:val="16"/>
            <w14:scene3d>
              <w14:camera w14:prst="orthographicFront"/>
              <w14:lightRig w14:rig="threePt" w14:dir="t">
                <w14:rot w14:lat="0" w14:lon="0" w14:rev="0"/>
              </w14:lightRig>
            </w14:scene3d>
          </w:rPr>
          <w:tab/>
          <w:t>Informace o vydaných rozhodnutích o povolení výjimky z obecných požadavků na využívání území</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_Toc37772818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364485A7" w14:textId="708E3F9D"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19" w:history="1">
        <w:r w:rsidR="000616E4" w:rsidRPr="00EC63FC">
          <w:rPr>
            <w:rStyle w:val="Hypertextovodkaz"/>
            <w:noProof/>
            <w:sz w:val="18"/>
            <w:szCs w:val="16"/>
            <w14:scene3d>
              <w14:camera w14:prst="orthographicFront"/>
              <w14:lightRig w14:rig="threePt" w14:dir="t">
                <w14:rot w14:lat="0" w14:lon="0" w14:rev="0"/>
              </w14:lightRig>
            </w14:scene3d>
          </w:rPr>
          <w:t>e)</w:t>
        </w:r>
        <w:r w:rsidR="000616E4" w:rsidRPr="00EC63FC">
          <w:rPr>
            <w:rStyle w:val="Hypertextovodkaz"/>
            <w:noProof/>
            <w:sz w:val="18"/>
            <w:szCs w:val="16"/>
            <w14:scene3d>
              <w14:camera w14:prst="orthographicFront"/>
              <w14:lightRig w14:rig="threePt" w14:dir="t">
                <w14:rot w14:lat="0" w14:lon="0" w14:rev="0"/>
              </w14:lightRig>
            </w14:scene3d>
          </w:rPr>
          <w:tab/>
          <w:t>Informace o tom, zda a v jakých částech dokumentace jsou zohledněny podmínky závazných stanovisek dotčených orgánů</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_Toc37772819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DC82B0F" w14:textId="6C7F684B"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0" w:history="1">
        <w:r w:rsidR="000616E4" w:rsidRPr="00EC63FC">
          <w:rPr>
            <w:rStyle w:val="Hypertextovodkaz"/>
            <w:noProof/>
            <w:sz w:val="18"/>
            <w:szCs w:val="16"/>
            <w14:scene3d>
              <w14:camera w14:prst="orthographicFront"/>
              <w14:lightRig w14:rig="threePt" w14:dir="t">
                <w14:rot w14:lat="0" w14:lon="0" w14:rev="0"/>
              </w14:lightRig>
            </w14:scene3d>
          </w:rPr>
          <w:t>f)</w:t>
        </w:r>
        <w:r w:rsidR="000616E4" w:rsidRPr="00EC63FC">
          <w:rPr>
            <w:rStyle w:val="Hypertextovodkaz"/>
            <w:noProof/>
            <w:sz w:val="18"/>
            <w:szCs w:val="16"/>
            <w14:scene3d>
              <w14:camera w14:prst="orthographicFront"/>
              <w14:lightRig w14:rig="threePt" w14:dir="t">
                <w14:rot w14:lat="0" w14:lon="0" w14:rev="0"/>
              </w14:lightRig>
            </w14:scene3d>
          </w:rPr>
          <w:tab/>
          <w:t>Výčet a závěry provedených průzkumů a rozborů</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_Toc37772820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0328E506" w14:textId="496EA215"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1" w:history="1">
        <w:r w:rsidR="000616E4" w:rsidRPr="00EC63FC">
          <w:rPr>
            <w:rStyle w:val="Hypertextovodkaz"/>
            <w:noProof/>
            <w:sz w:val="18"/>
            <w:szCs w:val="16"/>
            <w14:scene3d>
              <w14:camera w14:prst="orthographicFront"/>
              <w14:lightRig w14:rig="threePt" w14:dir="t">
                <w14:rot w14:lat="0" w14:lon="0" w14:rev="0"/>
              </w14:lightRig>
            </w14:scene3d>
          </w:rPr>
          <w:t>g)</w:t>
        </w:r>
        <w:r w:rsidR="000616E4" w:rsidRPr="00EC63FC">
          <w:rPr>
            <w:rStyle w:val="Hypertextovodkaz"/>
            <w:noProof/>
            <w:sz w:val="18"/>
            <w:szCs w:val="16"/>
            <w14:scene3d>
              <w14:camera w14:prst="orthographicFront"/>
              <w14:lightRig w14:rig="threePt" w14:dir="t">
                <w14:rot w14:lat="0" w14:lon="0" w14:rev="0"/>
              </w14:lightRig>
            </w14:scene3d>
          </w:rPr>
          <w:tab/>
          <w:t>Ochrana území podle jiných právních předpisů</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_Toc37772821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52E6D359" w14:textId="6855A1BC"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2" w:history="1">
        <w:r w:rsidR="000616E4" w:rsidRPr="00EC63FC">
          <w:rPr>
            <w:rStyle w:val="Hypertextovodkaz"/>
            <w:noProof/>
            <w:sz w:val="18"/>
            <w:szCs w:val="16"/>
            <w14:scene3d>
              <w14:camera w14:prst="orthographicFront"/>
              <w14:lightRig w14:rig="threePt" w14:dir="t">
                <w14:rot w14:lat="0" w14:lon="0" w14:rev="0"/>
              </w14:lightRig>
            </w14:scene3d>
          </w:rPr>
          <w:t>h)</w:t>
        </w:r>
        <w:r w:rsidR="000616E4" w:rsidRPr="00EC63FC">
          <w:rPr>
            <w:rStyle w:val="Hypertextovodkaz"/>
            <w:noProof/>
            <w:sz w:val="18"/>
            <w:szCs w:val="16"/>
            <w14:scene3d>
              <w14:camera w14:prst="orthographicFront"/>
              <w14:lightRig w14:rig="threePt" w14:dir="t">
                <w14:rot w14:lat="0" w14:lon="0" w14:rev="0"/>
              </w14:lightRig>
            </w14:scene3d>
          </w:rPr>
          <w:tab/>
          <w:t>Poloha stavby vzhledem k záplavovému a poddolovanému území</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_Toc37772822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3</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C46D1B3" w14:textId="74E8F186"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3" w:history="1">
        <w:r w:rsidR="000616E4" w:rsidRPr="00EC63FC">
          <w:rPr>
            <w:rStyle w:val="Hypertextovodkaz"/>
            <w:noProof/>
            <w:sz w:val="18"/>
            <w:szCs w:val="16"/>
            <w14:scene3d>
              <w14:camera w14:prst="orthographicFront"/>
              <w14:lightRig w14:rig="threePt" w14:dir="t">
                <w14:rot w14:lat="0" w14:lon="0" w14:rev="0"/>
              </w14:lightRig>
            </w14:scene3d>
          </w:rPr>
          <w:t>i)</w:t>
        </w:r>
        <w:r w:rsidR="000616E4" w:rsidRPr="00EC63FC">
          <w:rPr>
            <w:rStyle w:val="Hypertextovodkaz"/>
            <w:noProof/>
            <w:sz w:val="18"/>
            <w:szCs w:val="16"/>
            <w14:scene3d>
              <w14:camera w14:prst="orthographicFront"/>
              <w14:lightRig w14:rig="threePt" w14:dir="t">
                <w14:rot w14:lat="0" w14:lon="0" w14:rev="0"/>
              </w14:lightRig>
            </w14:scene3d>
          </w:rPr>
          <w:tab/>
          <w:t>Vliv stavby na okolní zástavbu, ochrana okolí, odtokové poměry v území</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_Toc37772823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4</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43E7C51A" w14:textId="0D9BF7CB"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4" w:history="1">
        <w:r w:rsidR="000616E4" w:rsidRPr="00EC63FC">
          <w:rPr>
            <w:rStyle w:val="Hypertextovodkaz"/>
            <w:noProof/>
            <w:sz w:val="18"/>
            <w:szCs w:val="16"/>
            <w14:scene3d>
              <w14:camera w14:prst="orthographicFront"/>
              <w14:lightRig w14:rig="threePt" w14:dir="t">
                <w14:rot w14:lat="0" w14:lon="0" w14:rev="0"/>
              </w14:lightRig>
            </w14:scene3d>
          </w:rPr>
          <w:t>j)</w:t>
        </w:r>
        <w:r w:rsidR="000616E4" w:rsidRPr="00EC63FC">
          <w:rPr>
            <w:rStyle w:val="Hypertextovodkaz"/>
            <w:noProof/>
            <w:sz w:val="18"/>
            <w:szCs w:val="16"/>
            <w14:scene3d>
              <w14:camera w14:prst="orthographicFront"/>
              <w14:lightRig w14:rig="threePt" w14:dir="t">
                <w14:rot w14:lat="0" w14:lon="0" w14:rev="0"/>
              </w14:lightRig>
            </w14:scene3d>
          </w:rPr>
          <w:tab/>
          <w:t>Požadavky na asanace, demolice a kácení dřevin</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_Toc37772824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4</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2D8140B3" w14:textId="622E5110"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5" w:history="1">
        <w:r w:rsidR="000616E4" w:rsidRPr="00EC63FC">
          <w:rPr>
            <w:rStyle w:val="Hypertextovodkaz"/>
            <w:noProof/>
            <w:sz w:val="18"/>
            <w:szCs w:val="16"/>
            <w14:scene3d>
              <w14:camera w14:prst="orthographicFront"/>
              <w14:lightRig w14:rig="threePt" w14:dir="t">
                <w14:rot w14:lat="0" w14:lon="0" w14:rev="0"/>
              </w14:lightRig>
            </w14:scene3d>
          </w:rPr>
          <w:t>k)</w:t>
        </w:r>
        <w:r w:rsidR="000616E4" w:rsidRPr="00EC63FC">
          <w:rPr>
            <w:rStyle w:val="Hypertextovodkaz"/>
            <w:noProof/>
            <w:sz w:val="18"/>
            <w:szCs w:val="16"/>
            <w14:scene3d>
              <w14:camera w14:prst="orthographicFront"/>
              <w14:lightRig w14:rig="threePt" w14:dir="t">
                <w14:rot w14:lat="0" w14:lon="0" w14:rev="0"/>
              </w14:lightRig>
            </w14:scene3d>
          </w:rPr>
          <w:tab/>
          <w:t>Požadavky na maximální dočasné a trvalé zábory zemědělského půdního fondu (ZPF) nebo pozemků určených k plnění funkcí lesa (PUPFL)</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_Toc37772825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4</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529BED17" w14:textId="0D8C360B"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6" w:history="1">
        <w:r w:rsidR="000616E4" w:rsidRPr="00EC63FC">
          <w:rPr>
            <w:rStyle w:val="Hypertextovodkaz"/>
            <w:noProof/>
            <w:sz w:val="18"/>
            <w:szCs w:val="16"/>
            <w14:scene3d>
              <w14:camera w14:prst="orthographicFront"/>
              <w14:lightRig w14:rig="threePt" w14:dir="t">
                <w14:rot w14:lat="0" w14:lon="0" w14:rev="0"/>
              </w14:lightRig>
            </w14:scene3d>
          </w:rPr>
          <w:t>l)</w:t>
        </w:r>
        <w:r w:rsidR="000616E4" w:rsidRPr="00EC63FC">
          <w:rPr>
            <w:rStyle w:val="Hypertextovodkaz"/>
            <w:noProof/>
            <w:sz w:val="18"/>
            <w:szCs w:val="16"/>
            <w14:scene3d>
              <w14:camera w14:prst="orthographicFront"/>
              <w14:lightRig w14:rig="threePt" w14:dir="t">
                <w14:rot w14:lat="0" w14:lon="0" w14:rev="0"/>
              </w14:lightRig>
            </w14:scene3d>
          </w:rPr>
          <w:tab/>
          <w:t>Územně technické podmínky, zejména možnost napojení na stávající dopravní a technickou infrastrukturu, možnost bezbariérového přístupu k navrhované stavbě</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_Toc37772826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4</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42E371EF" w14:textId="1A5B2FE1"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7" w:history="1">
        <w:r w:rsidR="000616E4" w:rsidRPr="00EC63FC">
          <w:rPr>
            <w:rStyle w:val="Hypertextovodkaz"/>
            <w:noProof/>
            <w:sz w:val="18"/>
            <w:szCs w:val="16"/>
            <w14:scene3d>
              <w14:camera w14:prst="orthographicFront"/>
              <w14:lightRig w14:rig="threePt" w14:dir="t">
                <w14:rot w14:lat="0" w14:lon="0" w14:rev="0"/>
              </w14:lightRig>
            </w14:scene3d>
          </w:rPr>
          <w:t>m)</w:t>
        </w:r>
        <w:r w:rsidR="000616E4" w:rsidRPr="00EC63FC">
          <w:rPr>
            <w:rStyle w:val="Hypertextovodkaz"/>
            <w:noProof/>
            <w:sz w:val="18"/>
            <w:szCs w:val="16"/>
            <w14:scene3d>
              <w14:camera w14:prst="orthographicFront"/>
              <w14:lightRig w14:rig="threePt" w14:dir="t">
                <w14:rot w14:lat="0" w14:lon="0" w14:rev="0"/>
              </w14:lightRig>
            </w14:scene3d>
          </w:rPr>
          <w:tab/>
          <w:t>Věcné a časové vazby stavby, podmiňující, vyvolané a související investice</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_Toc37772827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5</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2A96AADA" w14:textId="4AE22836"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29" w:history="1">
        <w:r w:rsidR="000616E4" w:rsidRPr="00EC63FC">
          <w:rPr>
            <w:rStyle w:val="Hypertextovodkaz"/>
            <w:noProof/>
            <w:sz w:val="18"/>
            <w:szCs w:val="16"/>
            <w14:scene3d>
              <w14:camera w14:prst="orthographicFront"/>
              <w14:lightRig w14:rig="threePt" w14:dir="t">
                <w14:rot w14:lat="0" w14:lon="0" w14:rev="0"/>
              </w14:lightRig>
            </w14:scene3d>
          </w:rPr>
          <w:t>n)</w:t>
        </w:r>
        <w:r w:rsidR="000616E4" w:rsidRPr="00EC63FC">
          <w:rPr>
            <w:rStyle w:val="Hypertextovodkaz"/>
            <w:noProof/>
            <w:sz w:val="18"/>
            <w:szCs w:val="16"/>
            <w14:scene3d>
              <w14:camera w14:prst="orthographicFront"/>
              <w14:lightRig w14:rig="threePt" w14:dir="t">
                <w14:rot w14:lat="0" w14:lon="0" w14:rev="0"/>
              </w14:lightRig>
            </w14:scene3d>
          </w:rPr>
          <w:tab/>
          <w:t>Seznam pozemků podle katastru nemovitostí, na kterých se stavba umisťuje</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_Toc37772829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6</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1253C8B" w14:textId="16CA9E8C"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0" w:history="1">
        <w:r w:rsidR="000616E4" w:rsidRPr="00EC63FC">
          <w:rPr>
            <w:rStyle w:val="Hypertextovodkaz"/>
            <w:noProof/>
            <w:sz w:val="18"/>
            <w:szCs w:val="16"/>
            <w14:scene3d>
              <w14:camera w14:prst="orthographicFront"/>
              <w14:lightRig w14:rig="threePt" w14:dir="t">
                <w14:rot w14:lat="0" w14:lon="0" w14:rev="0"/>
              </w14:lightRig>
            </w14:scene3d>
          </w:rPr>
          <w:t>o)</w:t>
        </w:r>
        <w:r w:rsidR="000616E4" w:rsidRPr="00EC63FC">
          <w:rPr>
            <w:rStyle w:val="Hypertextovodkaz"/>
            <w:noProof/>
            <w:sz w:val="18"/>
            <w:szCs w:val="16"/>
            <w14:scene3d>
              <w14:camera w14:prst="orthographicFront"/>
              <w14:lightRig w14:rig="threePt" w14:dir="t">
                <w14:rot w14:lat="0" w14:lon="0" w14:rev="0"/>
              </w14:lightRig>
            </w14:scene3d>
          </w:rPr>
          <w:tab/>
          <w:t>Seznam pozemků podle katastru nemovitostí, na kterých vznikne ochranné nebo bezpečnostní pásmo</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_Toc37772830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6</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3C90880C" w14:textId="7109187F" w:rsidR="000616E4" w:rsidRPr="00EC63FC" w:rsidRDefault="00322A2C" w:rsidP="00EC63FC">
      <w:pPr>
        <w:pStyle w:val="Obsah2"/>
        <w:rPr>
          <w:rStyle w:val="Hypertextovodkaz"/>
          <w:b/>
          <w:bCs/>
          <w:noProof/>
          <w:sz w:val="20"/>
          <w:szCs w:val="18"/>
          <w14:scene3d>
            <w14:camera w14:prst="orthographicFront"/>
            <w14:lightRig w14:rig="threePt" w14:dir="t">
              <w14:rot w14:lat="0" w14:lon="0" w14:rev="0"/>
            </w14:lightRig>
          </w14:scene3d>
        </w:rPr>
      </w:pPr>
      <w:hyperlink w:anchor="_Toc37772831" w:history="1">
        <w:r w:rsidR="000616E4" w:rsidRPr="00EC63FC">
          <w:rPr>
            <w:rStyle w:val="Hypertextovodkaz"/>
            <w:b/>
            <w:bCs/>
            <w:noProof/>
            <w:sz w:val="20"/>
            <w:szCs w:val="18"/>
            <w14:scene3d>
              <w14:camera w14:prst="orthographicFront"/>
              <w14:lightRig w14:rig="threePt" w14:dir="t">
                <w14:rot w14:lat="0" w14:lon="0" w14:rev="0"/>
              </w14:lightRig>
            </w14:scene3d>
          </w:rPr>
          <w:t>B.3.</w:t>
        </w:r>
        <w:r w:rsidR="000616E4" w:rsidRPr="00EC63FC">
          <w:rPr>
            <w:rStyle w:val="Hypertextovodkaz"/>
            <w:b/>
            <w:bCs/>
            <w:noProof/>
            <w:sz w:val="20"/>
            <w:szCs w:val="18"/>
            <w14:scene3d>
              <w14:camera w14:prst="orthographicFront"/>
              <w14:lightRig w14:rig="threePt" w14:dir="t">
                <w14:rot w14:lat="0" w14:lon="0" w14:rev="0"/>
              </w14:lightRig>
            </w14:scene3d>
          </w:rPr>
          <w:tab/>
          <w:t>Celkový popis stavby</w:t>
        </w:r>
        <w:r w:rsidR="000616E4" w:rsidRPr="00EC63FC">
          <w:rPr>
            <w:rStyle w:val="Hypertextovodkaz"/>
            <w:noProof/>
            <w:webHidden/>
            <w:sz w:val="20"/>
            <w:szCs w:val="18"/>
            <w14:scene3d>
              <w14:camera w14:prst="orthographicFront"/>
              <w14:lightRig w14:rig="threePt" w14:dir="t">
                <w14:rot w14:lat="0" w14:lon="0" w14:rev="0"/>
              </w14:lightRig>
            </w14:scene3d>
          </w:rPr>
          <w:tab/>
        </w:r>
        <w:r w:rsidR="000616E4" w:rsidRPr="00EC63FC">
          <w:rPr>
            <w:rStyle w:val="Hypertextovodkaz"/>
            <w:noProof/>
            <w:webHidden/>
            <w:sz w:val="20"/>
            <w:szCs w:val="18"/>
            <w14:scene3d>
              <w14:camera w14:prst="orthographicFront"/>
              <w14:lightRig w14:rig="threePt" w14:dir="t">
                <w14:rot w14:lat="0" w14:lon="0" w14:rev="0"/>
              </w14:lightRig>
            </w14:scene3d>
          </w:rPr>
          <w:fldChar w:fldCharType="begin"/>
        </w:r>
        <w:r w:rsidR="000616E4" w:rsidRPr="00EC63FC">
          <w:rPr>
            <w:rStyle w:val="Hypertextovodkaz"/>
            <w:noProof/>
            <w:webHidden/>
            <w:sz w:val="20"/>
            <w:szCs w:val="18"/>
            <w14:scene3d>
              <w14:camera w14:prst="orthographicFront"/>
              <w14:lightRig w14:rig="threePt" w14:dir="t">
                <w14:rot w14:lat="0" w14:lon="0" w14:rev="0"/>
              </w14:lightRig>
            </w14:scene3d>
          </w:rPr>
          <w:instrText xml:space="preserve"> PAGEREF _Toc37772831 \h </w:instrText>
        </w:r>
        <w:r w:rsidR="000616E4" w:rsidRPr="00EC63FC">
          <w:rPr>
            <w:rStyle w:val="Hypertextovodkaz"/>
            <w:noProof/>
            <w:webHidden/>
            <w:sz w:val="20"/>
            <w:szCs w:val="18"/>
            <w14:scene3d>
              <w14:camera w14:prst="orthographicFront"/>
              <w14:lightRig w14:rig="threePt" w14:dir="t">
                <w14:rot w14:lat="0" w14:lon="0" w14:rev="0"/>
              </w14:lightRig>
            </w14:scene3d>
          </w:rPr>
        </w:r>
        <w:r w:rsidR="000616E4" w:rsidRPr="00EC63FC">
          <w:rPr>
            <w:rStyle w:val="Hypertextovodkaz"/>
            <w:noProof/>
            <w:webHidden/>
            <w:sz w:val="20"/>
            <w:szCs w:val="18"/>
            <w14:scene3d>
              <w14:camera w14:prst="orthographicFront"/>
              <w14:lightRig w14:rig="threePt" w14:dir="t">
                <w14:rot w14:lat="0" w14:lon="0" w14:rev="0"/>
              </w14:lightRig>
            </w14:scene3d>
          </w:rPr>
          <w:fldChar w:fldCharType="separate"/>
        </w:r>
        <w:r>
          <w:rPr>
            <w:rStyle w:val="Hypertextovodkaz"/>
            <w:noProof/>
            <w:webHidden/>
            <w:sz w:val="20"/>
            <w:szCs w:val="18"/>
            <w14:scene3d>
              <w14:camera w14:prst="orthographicFront"/>
              <w14:lightRig w14:rig="threePt" w14:dir="t">
                <w14:rot w14:lat="0" w14:lon="0" w14:rev="0"/>
              </w14:lightRig>
            </w14:scene3d>
          </w:rPr>
          <w:t>7</w:t>
        </w:r>
        <w:r w:rsidR="000616E4" w:rsidRPr="00EC63FC">
          <w:rPr>
            <w:rStyle w:val="Hypertextovodkaz"/>
            <w:noProof/>
            <w:webHidden/>
            <w:sz w:val="20"/>
            <w:szCs w:val="18"/>
            <w14:scene3d>
              <w14:camera w14:prst="orthographicFront"/>
              <w14:lightRig w14:rig="threePt" w14:dir="t">
                <w14:rot w14:lat="0" w14:lon="0" w14:rev="0"/>
              </w14:lightRig>
            </w14:scene3d>
          </w:rPr>
          <w:fldChar w:fldCharType="end"/>
        </w:r>
      </w:hyperlink>
    </w:p>
    <w:p w14:paraId="0FC00F67" w14:textId="0AECFCCA"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2" w:history="1">
        <w:r w:rsidR="000616E4" w:rsidRPr="00EC63FC">
          <w:rPr>
            <w:rStyle w:val="Hypertextovodkaz"/>
            <w:noProof/>
            <w:sz w:val="18"/>
            <w:szCs w:val="16"/>
            <w14:scene3d>
              <w14:camera w14:prst="orthographicFront"/>
              <w14:lightRig w14:rig="threePt" w14:dir="t">
                <w14:rot w14:lat="0" w14:lon="0" w14:rev="0"/>
              </w14:lightRig>
            </w14:scene3d>
          </w:rPr>
          <w:t>a)</w:t>
        </w:r>
        <w:r w:rsidR="000616E4" w:rsidRPr="00EC63FC">
          <w:rPr>
            <w:rStyle w:val="Hypertextovodkaz"/>
            <w:noProof/>
            <w:sz w:val="18"/>
            <w:szCs w:val="16"/>
            <w14:scene3d>
              <w14:camera w14:prst="orthographicFront"/>
              <w14:lightRig w14:rig="threePt" w14:dir="t">
                <w14:rot w14:lat="0" w14:lon="0" w14:rev="0"/>
              </w14:lightRig>
            </w14:scene3d>
          </w:rPr>
          <w:tab/>
          <w:t>Nová stavba nebo změna dokončené stavby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_Toc37772832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561B8A21" w14:textId="7FB0E0E2"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3" w:history="1">
        <w:r w:rsidR="000616E4" w:rsidRPr="00EC63FC">
          <w:rPr>
            <w:rStyle w:val="Hypertextovodkaz"/>
            <w:noProof/>
            <w:sz w:val="18"/>
            <w:szCs w:val="16"/>
            <w14:scene3d>
              <w14:camera w14:prst="orthographicFront"/>
              <w14:lightRig w14:rig="threePt" w14:dir="t">
                <w14:rot w14:lat="0" w14:lon="0" w14:rev="0"/>
              </w14:lightRig>
            </w14:scene3d>
          </w:rPr>
          <w:t>b)</w:t>
        </w:r>
        <w:r w:rsidR="000616E4" w:rsidRPr="00EC63FC">
          <w:rPr>
            <w:rStyle w:val="Hypertextovodkaz"/>
            <w:noProof/>
            <w:sz w:val="18"/>
            <w:szCs w:val="16"/>
            <w14:scene3d>
              <w14:camera w14:prst="orthographicFront"/>
              <w14:lightRig w14:rig="threePt" w14:dir="t">
                <w14:rot w14:lat="0" w14:lon="0" w14:rev="0"/>
              </w14:lightRig>
            </w14:scene3d>
          </w:rPr>
          <w:tab/>
          <w:t>Účel užívání stavby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_Toc37772833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98EF82A" w14:textId="225C6D3A"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4" w:history="1">
        <w:r w:rsidR="000616E4" w:rsidRPr="00EC63FC">
          <w:rPr>
            <w:rStyle w:val="Hypertextovodkaz"/>
            <w:noProof/>
            <w:sz w:val="18"/>
            <w:szCs w:val="16"/>
            <w14:scene3d>
              <w14:camera w14:prst="orthographicFront"/>
              <w14:lightRig w14:rig="threePt" w14:dir="t">
                <w14:rot w14:lat="0" w14:lon="0" w14:rev="0"/>
              </w14:lightRig>
            </w14:scene3d>
          </w:rPr>
          <w:t>c)</w:t>
        </w:r>
        <w:r w:rsidR="000616E4" w:rsidRPr="00EC63FC">
          <w:rPr>
            <w:rStyle w:val="Hypertextovodkaz"/>
            <w:noProof/>
            <w:sz w:val="18"/>
            <w:szCs w:val="16"/>
            <w14:scene3d>
              <w14:camera w14:prst="orthographicFront"/>
              <w14:lightRig w14:rig="threePt" w14:dir="t">
                <w14:rot w14:lat="0" w14:lon="0" w14:rev="0"/>
              </w14:lightRig>
            </w14:scene3d>
          </w:rPr>
          <w:tab/>
          <w:t>Trvalá nebo dočasná stavba</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_Toc37772834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CD35DD6" w14:textId="003CB397"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5" w:history="1">
        <w:r w:rsidR="000616E4" w:rsidRPr="00EC63FC">
          <w:rPr>
            <w:rStyle w:val="Hypertextovodkaz"/>
            <w:noProof/>
            <w:sz w:val="18"/>
            <w:szCs w:val="16"/>
            <w14:scene3d>
              <w14:camera w14:prst="orthographicFront"/>
              <w14:lightRig w14:rig="threePt" w14:dir="t">
                <w14:rot w14:lat="0" w14:lon="0" w14:rev="0"/>
              </w14:lightRig>
            </w14:scene3d>
          </w:rPr>
          <w:t>d)</w:t>
        </w:r>
        <w:r w:rsidR="000616E4" w:rsidRPr="00EC63FC">
          <w:rPr>
            <w:rStyle w:val="Hypertextovodkaz"/>
            <w:noProof/>
            <w:sz w:val="18"/>
            <w:szCs w:val="16"/>
            <w14:scene3d>
              <w14:camera w14:prst="orthographicFront"/>
              <w14:lightRig w14:rig="threePt" w14:dir="t">
                <w14:rot w14:lat="0" w14:lon="0" w14:rev="0"/>
              </w14:lightRig>
            </w14:scene3d>
          </w:rPr>
          <w:tab/>
          <w:t>Informace o vydaných rozhodnutích o povolení výjimky z technických požadavků na stavby a technických požadavků zabezpečujících bezbariérové užívání stavby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_Toc37772835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53C3E13D" w14:textId="14CEFBDD"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6" w:history="1">
        <w:r w:rsidR="000616E4" w:rsidRPr="00EC63FC">
          <w:rPr>
            <w:rStyle w:val="Hypertextovodkaz"/>
            <w:noProof/>
            <w:sz w:val="18"/>
            <w:szCs w:val="16"/>
            <w14:scene3d>
              <w14:camera w14:prst="orthographicFront"/>
              <w14:lightRig w14:rig="threePt" w14:dir="t">
                <w14:rot w14:lat="0" w14:lon="0" w14:rev="0"/>
              </w14:lightRig>
            </w14:scene3d>
          </w:rPr>
          <w:t>e)</w:t>
        </w:r>
        <w:r w:rsidR="000616E4" w:rsidRPr="00EC63FC">
          <w:rPr>
            <w:rStyle w:val="Hypertextovodkaz"/>
            <w:noProof/>
            <w:sz w:val="18"/>
            <w:szCs w:val="16"/>
            <w14:scene3d>
              <w14:camera w14:prst="orthographicFront"/>
              <w14:lightRig w14:rig="threePt" w14:dir="t">
                <w14:rot w14:lat="0" w14:lon="0" w14:rev="0"/>
              </w14:lightRig>
            </w14:scene3d>
          </w:rPr>
          <w:tab/>
          <w:t>Informace o tom, zda a v jakých částech dokumentace jsou zohledněny podmínky závazných stanovisek dotčených orgánů</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_Toc37772836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1CA4BCCD" w14:textId="09B6183F"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7" w:history="1">
        <w:r w:rsidR="000616E4" w:rsidRPr="00EC63FC">
          <w:rPr>
            <w:rStyle w:val="Hypertextovodkaz"/>
            <w:noProof/>
            <w:sz w:val="18"/>
            <w:szCs w:val="16"/>
            <w14:scene3d>
              <w14:camera w14:prst="orthographicFront"/>
              <w14:lightRig w14:rig="threePt" w14:dir="t">
                <w14:rot w14:lat="0" w14:lon="0" w14:rev="0"/>
              </w14:lightRig>
            </w14:scene3d>
          </w:rPr>
          <w:t>f)</w:t>
        </w:r>
        <w:r w:rsidR="000616E4" w:rsidRPr="00EC63FC">
          <w:rPr>
            <w:rStyle w:val="Hypertextovodkaz"/>
            <w:noProof/>
            <w:sz w:val="18"/>
            <w:szCs w:val="16"/>
            <w14:scene3d>
              <w14:camera w14:prst="orthographicFront"/>
              <w14:lightRig w14:rig="threePt" w14:dir="t">
                <w14:rot w14:lat="0" w14:lon="0" w14:rev="0"/>
              </w14:lightRig>
            </w14:scene3d>
          </w:rPr>
          <w:tab/>
          <w:t>Ochrana stavby podle jiných právních předpisů</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_Toc37772837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76EBBD91" w14:textId="63BAAE18"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8" w:history="1">
        <w:r w:rsidR="000616E4" w:rsidRPr="00EC63FC">
          <w:rPr>
            <w:rStyle w:val="Hypertextovodkaz"/>
            <w:noProof/>
            <w:sz w:val="18"/>
            <w:szCs w:val="16"/>
            <w14:scene3d>
              <w14:camera w14:prst="orthographicFront"/>
              <w14:lightRig w14:rig="threePt" w14:dir="t">
                <w14:rot w14:lat="0" w14:lon="0" w14:rev="0"/>
              </w14:lightRig>
            </w14:scene3d>
          </w:rPr>
          <w:t>g)</w:t>
        </w:r>
        <w:r w:rsidR="000616E4" w:rsidRPr="00EC63FC">
          <w:rPr>
            <w:rStyle w:val="Hypertextovodkaz"/>
            <w:noProof/>
            <w:sz w:val="18"/>
            <w:szCs w:val="16"/>
            <w14:scene3d>
              <w14:camera w14:prst="orthographicFront"/>
              <w14:lightRig w14:rig="threePt" w14:dir="t">
                <w14:rot w14:lat="0" w14:lon="0" w14:rev="0"/>
              </w14:lightRig>
            </w14:scene3d>
          </w:rPr>
          <w:tab/>
          <w:t>Navrhované parametry stavby – zastavěná plocha, obestavěný prostor, užitná plocha, počet funkčních jednotek a jejich velikosti apod.</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_Toc37772838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7</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4CD44D40" w14:textId="49A96322"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39" w:history="1">
        <w:r w:rsidR="000616E4" w:rsidRPr="00EC63FC">
          <w:rPr>
            <w:rStyle w:val="Hypertextovodkaz"/>
            <w:noProof/>
            <w:sz w:val="18"/>
            <w:szCs w:val="16"/>
            <w14:scene3d>
              <w14:camera w14:prst="orthographicFront"/>
              <w14:lightRig w14:rig="threePt" w14:dir="t">
                <w14:rot w14:lat="0" w14:lon="0" w14:rev="0"/>
              </w14:lightRig>
            </w14:scene3d>
          </w:rPr>
          <w:t>h)</w:t>
        </w:r>
        <w:r w:rsidR="000616E4" w:rsidRPr="00EC63FC">
          <w:rPr>
            <w:rStyle w:val="Hypertextovodkaz"/>
            <w:noProof/>
            <w:sz w:val="18"/>
            <w:szCs w:val="16"/>
            <w14:scene3d>
              <w14:camera w14:prst="orthographicFront"/>
              <w14:lightRig w14:rig="threePt" w14:dir="t">
                <w14:rot w14:lat="0" w14:lon="0" w14:rev="0"/>
              </w14:lightRig>
            </w14:scene3d>
          </w:rPr>
          <w:tab/>
          <w:t>Základní bilance stavby – potřeby a spotřeby médií a hmot, hospodaření s dešťovou vodou, celkové produkované množství a druhy odpadů a emisí, třída energetické náročnosti budov apod.</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_Toc37772839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8</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07A4678C" w14:textId="6526F323" w:rsidR="000616E4" w:rsidRPr="00EC63FC" w:rsidRDefault="00322A2C" w:rsidP="00A17201">
      <w:pPr>
        <w:pStyle w:val="Obsah2"/>
        <w:rPr>
          <w:rStyle w:val="Hypertextovodkaz"/>
          <w:noProof/>
          <w:sz w:val="18"/>
          <w:szCs w:val="16"/>
          <w14:scene3d>
            <w14:camera w14:prst="orthographicFront"/>
            <w14:lightRig w14:rig="threePt" w14:dir="t">
              <w14:rot w14:lat="0" w14:lon="0" w14:rev="0"/>
            </w14:lightRig>
          </w14:scene3d>
        </w:rPr>
      </w:pPr>
      <w:hyperlink w:anchor="_Toc37772843" w:history="1">
        <w:r w:rsidR="000616E4" w:rsidRPr="00EC63FC">
          <w:rPr>
            <w:rStyle w:val="Hypertextovodkaz"/>
            <w:noProof/>
            <w:sz w:val="18"/>
            <w:szCs w:val="16"/>
            <w14:scene3d>
              <w14:camera w14:prst="orthographicFront"/>
              <w14:lightRig w14:rig="threePt" w14:dir="t">
                <w14:rot w14:lat="0" w14:lon="0" w14:rev="0"/>
              </w14:lightRig>
            </w14:scene3d>
          </w:rPr>
          <w:t>i)</w:t>
        </w:r>
        <w:r w:rsidR="000616E4" w:rsidRPr="00EC63FC">
          <w:rPr>
            <w:rStyle w:val="Hypertextovodkaz"/>
            <w:noProof/>
            <w:sz w:val="18"/>
            <w:szCs w:val="16"/>
            <w14:scene3d>
              <w14:camera w14:prst="orthographicFront"/>
              <w14:lightRig w14:rig="threePt" w14:dir="t">
                <w14:rot w14:lat="0" w14:lon="0" w14:rev="0"/>
              </w14:lightRig>
            </w14:scene3d>
          </w:rPr>
          <w:tab/>
          <w:t>Základní předpoklady výstavby – časové údaje o realizaci stavby, členění na etapy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_Toc37772843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9</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p>
    <w:p w14:paraId="29630E07" w14:textId="784181BC" w:rsidR="00EB30AC" w:rsidRDefault="00322A2C" w:rsidP="00EC63FC">
      <w:pPr>
        <w:pStyle w:val="Obsah2"/>
        <w:rPr>
          <w:rStyle w:val="Hypertextovodkaz"/>
          <w:noProof/>
          <w:sz w:val="20"/>
          <w:szCs w:val="18"/>
          <w14:scene3d>
            <w14:camera w14:prst="orthographicFront"/>
            <w14:lightRig w14:rig="threePt" w14:dir="t">
              <w14:rot w14:lat="0" w14:lon="0" w14:rev="0"/>
            </w14:lightRig>
          </w14:scene3d>
        </w:rPr>
      </w:pPr>
      <w:hyperlink w:anchor="_Toc37772844" w:history="1">
        <w:r w:rsidR="000616E4" w:rsidRPr="00EC63FC">
          <w:rPr>
            <w:rStyle w:val="Hypertextovodkaz"/>
            <w:noProof/>
            <w:sz w:val="18"/>
            <w:szCs w:val="16"/>
            <w14:scene3d>
              <w14:camera w14:prst="orthographicFront"/>
              <w14:lightRig w14:rig="threePt" w14:dir="t">
                <w14:rot w14:lat="0" w14:lon="0" w14:rev="0"/>
              </w14:lightRig>
            </w14:scene3d>
          </w:rPr>
          <w:t>j)</w:t>
        </w:r>
        <w:r w:rsidR="000616E4" w:rsidRPr="00EC63FC">
          <w:rPr>
            <w:rStyle w:val="Hypertextovodkaz"/>
            <w:noProof/>
            <w:sz w:val="18"/>
            <w:szCs w:val="16"/>
            <w14:scene3d>
              <w14:camera w14:prst="orthographicFront"/>
              <w14:lightRig w14:rig="threePt" w14:dir="t">
                <w14:rot w14:lat="0" w14:lon="0" w14:rev="0"/>
              </w14:lightRig>
            </w14:scene3d>
          </w:rPr>
          <w:tab/>
          <w:t>Orientační náklady stavby</w:t>
        </w:r>
        <w:r w:rsidR="000616E4" w:rsidRPr="00EC63FC">
          <w:rPr>
            <w:rStyle w:val="Hypertextovodkaz"/>
            <w:noProof/>
            <w:webHidden/>
            <w:sz w:val="18"/>
            <w:szCs w:val="16"/>
            <w14:scene3d>
              <w14:camera w14:prst="orthographicFront"/>
              <w14:lightRig w14:rig="threePt" w14:dir="t">
                <w14:rot w14:lat="0" w14:lon="0" w14:rev="0"/>
              </w14:lightRig>
            </w14:scene3d>
          </w:rPr>
          <w:tab/>
        </w:r>
        <w:r w:rsidR="000616E4" w:rsidRPr="00EC63FC">
          <w:rPr>
            <w:rStyle w:val="Hypertextovodkaz"/>
            <w:noProof/>
            <w:webHidden/>
            <w:sz w:val="18"/>
            <w:szCs w:val="16"/>
            <w14:scene3d>
              <w14:camera w14:prst="orthographicFront"/>
              <w14:lightRig w14:rig="threePt" w14:dir="t">
                <w14:rot w14:lat="0" w14:lon="0" w14:rev="0"/>
              </w14:lightRig>
            </w14:scene3d>
          </w:rPr>
          <w:fldChar w:fldCharType="begin"/>
        </w:r>
        <w:r w:rsidR="000616E4" w:rsidRPr="00EC63FC">
          <w:rPr>
            <w:rStyle w:val="Hypertextovodkaz"/>
            <w:noProof/>
            <w:webHidden/>
            <w:sz w:val="18"/>
            <w:szCs w:val="16"/>
            <w14:scene3d>
              <w14:camera w14:prst="orthographicFront"/>
              <w14:lightRig w14:rig="threePt" w14:dir="t">
                <w14:rot w14:lat="0" w14:lon="0" w14:rev="0"/>
              </w14:lightRig>
            </w14:scene3d>
          </w:rPr>
          <w:instrText xml:space="preserve"> PAGEREF _Toc37772844 \h </w:instrText>
        </w:r>
        <w:r w:rsidR="000616E4" w:rsidRPr="00EC63FC">
          <w:rPr>
            <w:rStyle w:val="Hypertextovodkaz"/>
            <w:noProof/>
            <w:webHidden/>
            <w:sz w:val="18"/>
            <w:szCs w:val="16"/>
            <w14:scene3d>
              <w14:camera w14:prst="orthographicFront"/>
              <w14:lightRig w14:rig="threePt" w14:dir="t">
                <w14:rot w14:lat="0" w14:lon="0" w14:rev="0"/>
              </w14:lightRig>
            </w14:scene3d>
          </w:rPr>
        </w:r>
        <w:r w:rsidR="000616E4" w:rsidRPr="00EC63FC">
          <w:rPr>
            <w:rStyle w:val="Hypertextovodkaz"/>
            <w:noProof/>
            <w:webHidden/>
            <w:sz w:val="18"/>
            <w:szCs w:val="16"/>
            <w14:scene3d>
              <w14:camera w14:prst="orthographicFront"/>
              <w14:lightRig w14:rig="threePt" w14:dir="t">
                <w14:rot w14:lat="0" w14:lon="0" w14:rev="0"/>
              </w14:lightRig>
            </w14:scene3d>
          </w:rPr>
          <w:fldChar w:fldCharType="separate"/>
        </w:r>
        <w:r>
          <w:rPr>
            <w:rStyle w:val="Hypertextovodkaz"/>
            <w:noProof/>
            <w:webHidden/>
            <w:sz w:val="18"/>
            <w:szCs w:val="16"/>
            <w14:scene3d>
              <w14:camera w14:prst="orthographicFront"/>
              <w14:lightRig w14:rig="threePt" w14:dir="t">
                <w14:rot w14:lat="0" w14:lon="0" w14:rev="0"/>
              </w14:lightRig>
            </w14:scene3d>
          </w:rPr>
          <w:t>9</w:t>
        </w:r>
        <w:r w:rsidR="000616E4" w:rsidRPr="00EC63FC">
          <w:rPr>
            <w:rStyle w:val="Hypertextovodkaz"/>
            <w:noProof/>
            <w:webHidden/>
            <w:sz w:val="18"/>
            <w:szCs w:val="16"/>
            <w14:scene3d>
              <w14:camera w14:prst="orthographicFront"/>
              <w14:lightRig w14:rig="threePt" w14:dir="t">
                <w14:rot w14:lat="0" w14:lon="0" w14:rev="0"/>
              </w14:lightRig>
            </w14:scene3d>
          </w:rPr>
          <w:fldChar w:fldCharType="end"/>
        </w:r>
      </w:hyperlink>
      <w:r w:rsidR="000616E4" w:rsidRPr="00EC63FC">
        <w:rPr>
          <w:rStyle w:val="Hypertextovodkaz"/>
          <w:noProof/>
          <w:sz w:val="20"/>
          <w:szCs w:val="18"/>
          <w14:scene3d>
            <w14:camera w14:prst="orthographicFront"/>
            <w14:lightRig w14:rig="threePt" w14:dir="t">
              <w14:rot w14:lat="0" w14:lon="0" w14:rev="0"/>
            </w14:lightRig>
          </w14:scene3d>
        </w:rPr>
        <w:fldChar w:fldCharType="end"/>
      </w:r>
      <w:r w:rsidR="00EB30AC">
        <w:rPr>
          <w:rStyle w:val="Hypertextovodkaz"/>
          <w:noProof/>
          <w:sz w:val="20"/>
          <w:szCs w:val="18"/>
          <w14:scene3d>
            <w14:camera w14:prst="orthographicFront"/>
            <w14:lightRig w14:rig="threePt" w14:dir="t">
              <w14:rot w14:lat="0" w14:lon="0" w14:rev="0"/>
            </w14:lightRig>
          </w14:scene3d>
        </w:rPr>
        <w:br w:type="page"/>
      </w:r>
    </w:p>
    <w:p w14:paraId="7465FCB4" w14:textId="343A1AA7" w:rsidR="009A3307" w:rsidRDefault="00915810" w:rsidP="00302510">
      <w:pPr>
        <w:pStyle w:val="STNADPIS1"/>
      </w:pPr>
      <w:bookmarkStart w:id="1" w:name="_Toc37772771"/>
      <w:r w:rsidRPr="00093A7E">
        <w:lastRenderedPageBreak/>
        <w:t>Identifikační údaje</w:t>
      </w:r>
      <w:r w:rsidR="002B5353">
        <w:t xml:space="preserve"> stavby</w:t>
      </w:r>
      <w:bookmarkEnd w:id="1"/>
    </w:p>
    <w:p w14:paraId="2FC8044E" w14:textId="39079B6C" w:rsidR="00302510" w:rsidRDefault="00302510" w:rsidP="00302510">
      <w:pPr>
        <w:pStyle w:val="STNORMLN-2"/>
      </w:pPr>
    </w:p>
    <w:p w14:paraId="73E24D95" w14:textId="6D43859A" w:rsidR="00302510" w:rsidRDefault="002B5353" w:rsidP="002B5353">
      <w:pPr>
        <w:pStyle w:val="STNORMLN-2"/>
        <w:tabs>
          <w:tab w:val="left" w:pos="2977"/>
        </w:tabs>
        <w:ind w:left="2977" w:hanging="2977"/>
      </w:pPr>
      <w:r w:rsidRPr="009F677A">
        <w:t>Název stavby</w:t>
      </w:r>
      <w:r>
        <w:t>:</w:t>
      </w:r>
      <w:r>
        <w:tab/>
      </w:r>
      <w:r w:rsidRPr="00EC63FC">
        <w:rPr>
          <w:b/>
          <w:bCs/>
        </w:rPr>
        <w:t>Nemocnice následné péče Moravská Třebová, výstavba nového objektu nemocnice a výjezdové základny ZZS PAK</w:t>
      </w:r>
    </w:p>
    <w:p w14:paraId="52694F7E" w14:textId="605D3E6E" w:rsidR="002B5353" w:rsidRDefault="002B5353" w:rsidP="00EC63FC">
      <w:pPr>
        <w:pStyle w:val="STNORMLN-2"/>
        <w:tabs>
          <w:tab w:val="left" w:pos="2977"/>
        </w:tabs>
        <w:ind w:left="2977" w:hanging="2977"/>
      </w:pPr>
      <w:r w:rsidRPr="002B5353">
        <w:t>Stavebník</w:t>
      </w:r>
      <w:r>
        <w:t>:</w:t>
      </w:r>
      <w:r>
        <w:tab/>
      </w:r>
      <w:r w:rsidRPr="002B5353">
        <w:rPr>
          <w:b/>
        </w:rPr>
        <w:t>Pardubický kraj</w:t>
      </w:r>
    </w:p>
    <w:p w14:paraId="59CFEBFE" w14:textId="72DA27CA" w:rsidR="002B5353" w:rsidRDefault="002B5353" w:rsidP="002B5353">
      <w:pPr>
        <w:pStyle w:val="STNORMLN-2"/>
        <w:ind w:left="2977" w:hanging="2977"/>
      </w:pPr>
      <w:r w:rsidRPr="002B5353">
        <w:t>se sídlem:</w:t>
      </w:r>
      <w:r w:rsidRPr="002B5353">
        <w:tab/>
        <w:t>Komenského náměstí 125, 532 11 Pardubice</w:t>
      </w:r>
    </w:p>
    <w:p w14:paraId="363572FC" w14:textId="3B88F81A" w:rsidR="002B5353" w:rsidRDefault="002B5353" w:rsidP="002B5353">
      <w:pPr>
        <w:pStyle w:val="STNORMLN-2"/>
        <w:ind w:left="2977" w:hanging="2977"/>
      </w:pPr>
    </w:p>
    <w:p w14:paraId="781B118D" w14:textId="39E99801" w:rsidR="002B5353" w:rsidRPr="002B5353" w:rsidRDefault="002B5353" w:rsidP="002B5353">
      <w:pPr>
        <w:pStyle w:val="STNORMLN-2"/>
        <w:ind w:left="2977" w:hanging="2977"/>
        <w:rPr>
          <w:b/>
          <w:bCs/>
        </w:rPr>
      </w:pPr>
      <w:r w:rsidRPr="002B5353">
        <w:t>Generální projektant:</w:t>
      </w:r>
      <w:r w:rsidRPr="002B5353">
        <w:tab/>
      </w:r>
      <w:r w:rsidRPr="002B5353">
        <w:rPr>
          <w:b/>
          <w:bCs/>
        </w:rPr>
        <w:t>SIEBERT</w:t>
      </w:r>
      <w:r>
        <w:rPr>
          <w:b/>
          <w:bCs/>
        </w:rPr>
        <w:t xml:space="preserve"> </w:t>
      </w:r>
      <w:r w:rsidRPr="002B5353">
        <w:rPr>
          <w:b/>
          <w:bCs/>
        </w:rPr>
        <w:t>+</w:t>
      </w:r>
      <w:r>
        <w:rPr>
          <w:b/>
          <w:bCs/>
        </w:rPr>
        <w:t xml:space="preserve"> </w:t>
      </w:r>
      <w:r w:rsidRPr="002B5353">
        <w:rPr>
          <w:b/>
          <w:bCs/>
        </w:rPr>
        <w:t>TALAŠ, spol. s r.o.</w:t>
      </w:r>
    </w:p>
    <w:p w14:paraId="417D48F5" w14:textId="77777777" w:rsidR="002B5353" w:rsidRPr="002B5353" w:rsidRDefault="002B5353" w:rsidP="002B5353">
      <w:pPr>
        <w:pStyle w:val="STNORMLN-2"/>
        <w:ind w:left="2977" w:hanging="2977"/>
      </w:pPr>
      <w:r w:rsidRPr="002B5353">
        <w:t>se sídlem:</w:t>
      </w:r>
      <w:r w:rsidRPr="002B5353">
        <w:tab/>
        <w:t>Bucharova 1314/8, 158 00 Praha 5</w:t>
      </w:r>
    </w:p>
    <w:p w14:paraId="7E64A6DB" w14:textId="77777777" w:rsidR="002B5353" w:rsidRPr="002B5353" w:rsidRDefault="002B5353" w:rsidP="002B5353">
      <w:pPr>
        <w:pStyle w:val="STNORMLN-2"/>
        <w:ind w:left="2977" w:hanging="2977"/>
      </w:pPr>
      <w:r w:rsidRPr="002B5353">
        <w:t>zastoupený:</w:t>
      </w:r>
      <w:r w:rsidRPr="002B5353">
        <w:tab/>
        <w:t>Ing. Petrem Vašinou, ředitelem na základě plné moci</w:t>
      </w:r>
    </w:p>
    <w:p w14:paraId="10A2CD06" w14:textId="07ACE373" w:rsidR="002B5353" w:rsidRDefault="002B5353" w:rsidP="00EC63FC">
      <w:pPr>
        <w:pStyle w:val="STNORMLN-2"/>
        <w:tabs>
          <w:tab w:val="right" w:pos="9071"/>
        </w:tabs>
        <w:ind w:left="2977" w:hanging="2977"/>
        <w:rPr>
          <w:b/>
        </w:rPr>
      </w:pPr>
      <w:r w:rsidRPr="002B5353">
        <w:t>Odpovědný projektant:</w:t>
      </w:r>
      <w:r>
        <w:tab/>
      </w:r>
      <w:r w:rsidRPr="002B5353">
        <w:rPr>
          <w:b/>
        </w:rPr>
        <w:t>Ing. arch. Tomáš Janeček</w:t>
      </w:r>
      <w:r w:rsidRPr="00EC63FC">
        <w:rPr>
          <w:bCs/>
          <w:i/>
          <w:iCs/>
        </w:rPr>
        <w:tab/>
        <w:t>ČKA 03486</w:t>
      </w:r>
    </w:p>
    <w:p w14:paraId="5439D2A5" w14:textId="04BF2B06" w:rsidR="002B5353" w:rsidRPr="00EC63FC" w:rsidRDefault="002B5353" w:rsidP="002B5353">
      <w:pPr>
        <w:pStyle w:val="STNORMLN-2"/>
        <w:ind w:left="2977" w:hanging="2977"/>
        <w:rPr>
          <w:i/>
          <w:iCs/>
        </w:rPr>
      </w:pPr>
      <w:r>
        <w:tab/>
      </w:r>
      <w:r w:rsidRPr="00EC63FC">
        <w:rPr>
          <w:i/>
          <w:iCs/>
        </w:rPr>
        <w:t>autorizovaný architekt pro obor architektura A.1</w:t>
      </w:r>
    </w:p>
    <w:p w14:paraId="09D9D86E" w14:textId="77777777" w:rsidR="002B5353" w:rsidRPr="002B5353" w:rsidRDefault="002B5353" w:rsidP="00EC63FC">
      <w:pPr>
        <w:pStyle w:val="STNORMLN-2"/>
        <w:ind w:left="2977" w:hanging="2977"/>
      </w:pPr>
    </w:p>
    <w:p w14:paraId="654320FF" w14:textId="48B3A959" w:rsidR="00D7349C" w:rsidRPr="00093A7E" w:rsidRDefault="00915810">
      <w:pPr>
        <w:pStyle w:val="STNADPIS1"/>
      </w:pPr>
      <w:bookmarkStart w:id="2" w:name="_Toc37772539"/>
      <w:bookmarkStart w:id="3" w:name="_Toc37772772"/>
      <w:bookmarkStart w:id="4" w:name="_Toc37772556"/>
      <w:bookmarkStart w:id="5" w:name="_Toc37772789"/>
      <w:bookmarkStart w:id="6" w:name="_Toc37772559"/>
      <w:bookmarkStart w:id="7" w:name="_Toc37772792"/>
      <w:bookmarkStart w:id="8" w:name="_Toc37772562"/>
      <w:bookmarkStart w:id="9" w:name="_Toc37772795"/>
      <w:bookmarkStart w:id="10" w:name="_Toc37772565"/>
      <w:bookmarkStart w:id="11" w:name="_Toc37772798"/>
      <w:bookmarkStart w:id="12" w:name="_Toc37772566"/>
      <w:bookmarkStart w:id="13" w:name="_Toc37772799"/>
      <w:bookmarkStart w:id="14" w:name="_Toc37772567"/>
      <w:bookmarkStart w:id="15" w:name="_Toc37772800"/>
      <w:bookmarkStart w:id="16" w:name="_Toc37772568"/>
      <w:bookmarkStart w:id="17" w:name="_Toc37772801"/>
      <w:bookmarkStart w:id="18" w:name="_Toc37772569"/>
      <w:bookmarkStart w:id="19" w:name="_Toc37772802"/>
      <w:bookmarkStart w:id="20" w:name="_Toc37772570"/>
      <w:bookmarkStart w:id="21" w:name="_Toc37772803"/>
      <w:bookmarkStart w:id="22" w:name="_Toc37772571"/>
      <w:bookmarkStart w:id="23" w:name="_Toc37772804"/>
      <w:bookmarkStart w:id="24" w:name="_Toc37772572"/>
      <w:bookmarkStart w:id="25" w:name="_Toc37772805"/>
      <w:bookmarkStart w:id="26" w:name="_Toc37772573"/>
      <w:bookmarkStart w:id="27" w:name="_Toc37772806"/>
      <w:bookmarkStart w:id="28" w:name="_Toc37772574"/>
      <w:bookmarkStart w:id="29" w:name="_Toc37772807"/>
      <w:bookmarkStart w:id="30" w:name="_Toc37772575"/>
      <w:bookmarkStart w:id="31" w:name="_Toc37772808"/>
      <w:bookmarkStart w:id="32" w:name="_Toc37772576"/>
      <w:bookmarkStart w:id="33" w:name="_Toc37772809"/>
      <w:bookmarkStart w:id="34" w:name="_Toc37772577"/>
      <w:bookmarkStart w:id="35" w:name="_Toc37772810"/>
      <w:bookmarkStart w:id="36" w:name="_Toc37772578"/>
      <w:bookmarkStart w:id="37" w:name="_Toc37772811"/>
      <w:bookmarkStart w:id="38" w:name="_Toc37772579"/>
      <w:bookmarkStart w:id="39" w:name="_Toc37772812"/>
      <w:bookmarkStart w:id="40" w:name="_Toc34849882"/>
      <w:bookmarkStart w:id="41" w:name="_Toc34849883"/>
      <w:bookmarkStart w:id="42" w:name="_Toc34849884"/>
      <w:bookmarkStart w:id="43" w:name="_Toc3777281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093A7E">
        <w:t>Popis území stavby</w:t>
      </w:r>
      <w:bookmarkEnd w:id="43"/>
    </w:p>
    <w:p w14:paraId="08289DEA" w14:textId="29F8EBD3" w:rsidR="00E11A6C" w:rsidRPr="002B5353" w:rsidRDefault="00E11A6C" w:rsidP="00EC63FC">
      <w:pPr>
        <w:pStyle w:val="STodrkyabc"/>
        <w:ind w:left="567" w:hanging="567"/>
      </w:pPr>
      <w:bookmarkStart w:id="44" w:name="_Toc24561635"/>
      <w:bookmarkStart w:id="45" w:name="_Toc24561530"/>
      <w:bookmarkStart w:id="46" w:name="_Toc37772814"/>
      <w:r w:rsidRPr="002B5353">
        <w:t>Charakteristika území a stavebního pozemku, zastavěné území a nezastavěné území, soulad navrhované stavby s charakterem území, dosavadní využití a zastavěnost území</w:t>
      </w:r>
      <w:bookmarkEnd w:id="44"/>
      <w:bookmarkEnd w:id="45"/>
      <w:bookmarkEnd w:id="46"/>
    </w:p>
    <w:p w14:paraId="380B236F" w14:textId="3C2B7E58" w:rsidR="0000549D" w:rsidRPr="00093A7E" w:rsidRDefault="0031272B" w:rsidP="00EC63FC">
      <w:pPr>
        <w:pStyle w:val="STNORMLN-2"/>
      </w:pPr>
      <w:r w:rsidRPr="00093A7E">
        <w:t xml:space="preserve">Záměr se nachází v intravilánu města Moravská Třebová, západně od centra města při radiále – ulici Svitavská, která pozemek vymezuje z jihu. Ze západu je pozemek vymezen ulicí Školní, se severu souvislou zástavbou přízemních řadových garáží pro osobní automobily při ulici Palackého. Východně se nachází areál Evangelického kostela. </w:t>
      </w:r>
      <w:r w:rsidR="0000549D" w:rsidRPr="00093A7E">
        <w:t>Plocha pro záměr se nachází v zastavěném území, funkčně navazuje na areál nemocnice následné péče jižně přes ulici Svitavskou a západně na areál základní školy. Budovy v okolí mají převážně dvě až tři nadzemní podlaží.</w:t>
      </w:r>
    </w:p>
    <w:p w14:paraId="50DA9A94" w14:textId="793D0512" w:rsidR="0031272B" w:rsidRPr="00093A7E" w:rsidRDefault="0031272B" w:rsidP="00EC63FC">
      <w:pPr>
        <w:pStyle w:val="STNORMLN-2"/>
      </w:pPr>
      <w:r w:rsidRPr="00093A7E">
        <w:t xml:space="preserve">Pozemek záměru </w:t>
      </w:r>
      <w:r w:rsidR="002B5353">
        <w:t xml:space="preserve">má přibližně </w:t>
      </w:r>
      <w:r w:rsidRPr="00093A7E">
        <w:t xml:space="preserve">čtvercový </w:t>
      </w:r>
      <w:r w:rsidR="002B5353">
        <w:t xml:space="preserve">tvar o rozměru </w:t>
      </w:r>
      <w:r w:rsidRPr="00093A7E">
        <w:t xml:space="preserve">100 x 100 m, </w:t>
      </w:r>
      <w:r w:rsidR="002B5353">
        <w:t xml:space="preserve">pozemek je </w:t>
      </w:r>
      <w:r w:rsidRPr="00093A7E">
        <w:t xml:space="preserve">rovinatý až mírně svažitý ve směru východ – západ. V současné době je plocha volná bez zástavby. Po demolici Dětského pavilonu v roce 2017 zbyly na ploše </w:t>
      </w:r>
      <w:r w:rsidR="0000549D" w:rsidRPr="00093A7E">
        <w:t xml:space="preserve">jen zbytky základových konstrukcí a fragmenty oplocení. Po obvodu pozemku jsou travnaté plochy se </w:t>
      </w:r>
      <w:r w:rsidRPr="00093A7E">
        <w:t xml:space="preserve">skupinami keřů </w:t>
      </w:r>
      <w:r w:rsidR="0000549D" w:rsidRPr="00093A7E">
        <w:t>a</w:t>
      </w:r>
      <w:r w:rsidRPr="00093A7E">
        <w:t xml:space="preserve"> stromů.</w:t>
      </w:r>
    </w:p>
    <w:p w14:paraId="3819BCDD" w14:textId="4D7BB7F2" w:rsidR="00E11A6C" w:rsidRPr="002B5353" w:rsidRDefault="00E11A6C" w:rsidP="00EC63FC">
      <w:pPr>
        <w:pStyle w:val="STodrkyabc"/>
        <w:ind w:left="567" w:hanging="567"/>
      </w:pPr>
      <w:bookmarkStart w:id="47" w:name="_Toc24561636"/>
      <w:bookmarkStart w:id="48" w:name="_Toc24561531"/>
      <w:bookmarkStart w:id="49" w:name="_Toc37772815"/>
      <w:r w:rsidRPr="002B5353">
        <w:t>Údaje o souladu s územním rozhodnutím nebo regulačním plánem nebo veřejnoprávní smlouvou územní rozhodnutí nahrazující anebo územním souhlasem</w:t>
      </w:r>
      <w:bookmarkEnd w:id="47"/>
      <w:bookmarkEnd w:id="48"/>
      <w:bookmarkEnd w:id="49"/>
    </w:p>
    <w:p w14:paraId="74BF717F" w14:textId="77777777" w:rsidR="008324EB" w:rsidRPr="00EC63FC" w:rsidRDefault="008324EB" w:rsidP="00EC63FC">
      <w:pPr>
        <w:pStyle w:val="STNORMLN-2"/>
      </w:pPr>
      <w:r w:rsidRPr="00EC63FC">
        <w:t>Stavba byla povolena na základně společného povolení (dále také jen jako „DUSP“) vydaného Městským úřadem Moravská Třebová, odborem výstavby a územního plánování, nám. T.G. Masaryka 29, 571 </w:t>
      </w:r>
      <w:proofErr w:type="gramStart"/>
      <w:r w:rsidRPr="00EC63FC">
        <w:t>01  Moravská</w:t>
      </w:r>
      <w:proofErr w:type="gramEnd"/>
      <w:r w:rsidRPr="00EC63FC">
        <w:t xml:space="preserve"> Třebová, pod spisovou značkou S MUMT 13113/2019-OVUP1, dne 19. 9. 2019, které nabylo právní moci dne 30. 10. 2019.</w:t>
      </w:r>
    </w:p>
    <w:p w14:paraId="2D8C56B5" w14:textId="72990813" w:rsidR="008324EB" w:rsidRDefault="008324EB" w:rsidP="00B64573">
      <w:pPr>
        <w:pStyle w:val="STnormal"/>
      </w:pPr>
      <w:r>
        <w:t>Dne 24. 2. 2020 bylo odborem výstavby a územního plánování Městského úřadu Moravská Třebová, pod spisovou značkou S MUMT 04582/</w:t>
      </w:r>
      <w:proofErr w:type="gramStart"/>
      <w:r>
        <w:t>2020-OVUP1</w:t>
      </w:r>
      <w:proofErr w:type="gramEnd"/>
      <w:r>
        <w:t xml:space="preserve"> zahájeno řízení o změně stavby před dokončením (dále také jen „DZS“) na základě žádosti Stavebníka, vzhledem k úpravě řešení jednotlivých objektů </w:t>
      </w:r>
      <w:r>
        <w:lastRenderedPageBreak/>
        <w:t>Stavby. Dne 31. 3. 2020 bylo odborem výstavby vydáno rozhodnutí o změněn stavby před jejím dokončením. Projektová dokumentace pro provedení stavby (dále také jen jako „DPS“) byla zpracována v souladu s projektovou dokumentací DZS.</w:t>
      </w:r>
    </w:p>
    <w:p w14:paraId="32318065" w14:textId="7DBAF087" w:rsidR="00E11A6C" w:rsidRPr="00093A7E" w:rsidRDefault="00E11A6C" w:rsidP="00EC63FC">
      <w:pPr>
        <w:pStyle w:val="STodrkyabc"/>
        <w:ind w:left="567" w:hanging="567"/>
      </w:pPr>
      <w:bookmarkStart w:id="50" w:name="_Toc37772816"/>
      <w:bookmarkStart w:id="51" w:name="_Toc24561637"/>
      <w:bookmarkStart w:id="52" w:name="_Toc24561532"/>
      <w:bookmarkStart w:id="53" w:name="_Toc37772817"/>
      <w:bookmarkEnd w:id="50"/>
      <w:r w:rsidRPr="00093A7E">
        <w:t>Údaje o souladu s územně plánovací dokumentací, v případě stavebních úprav podmiňujících změnu v užívání stavby</w:t>
      </w:r>
      <w:bookmarkEnd w:id="51"/>
      <w:bookmarkEnd w:id="52"/>
      <w:bookmarkEnd w:id="53"/>
    </w:p>
    <w:p w14:paraId="24D12C21" w14:textId="77777777" w:rsidR="00677D90" w:rsidRPr="00093A7E" w:rsidRDefault="00677D90" w:rsidP="00EC63FC">
      <w:pPr>
        <w:pStyle w:val="STNORMLN-2"/>
      </w:pPr>
      <w:r w:rsidRPr="00093A7E">
        <w:t xml:space="preserve">Záměr je umístěn do zastavěného území, v platné </w:t>
      </w:r>
      <w:proofErr w:type="spellStart"/>
      <w:r w:rsidRPr="00093A7E">
        <w:t>ÚPd</w:t>
      </w:r>
      <w:proofErr w:type="spellEnd"/>
      <w:r w:rsidRPr="00093A7E">
        <w:t xml:space="preserve"> je zájmová plocha definována jako OV – občanské vybavení – veřejná infrastruktura – hlavní využití: plochy převážně komerční občanské vybavenosti. Záměr je tedy v souladu se zásadami koncepce rozvoje města a stanovenou urbanistickou koncepcí. Záměrem není ohroženo využívání souvisejících území a nevznikají neřešitelné nároky na připojení na dopravní a technickou infrastrukturu.</w:t>
      </w:r>
    </w:p>
    <w:p w14:paraId="0796B52D" w14:textId="77777777" w:rsidR="00677D90" w:rsidRPr="00093A7E" w:rsidRDefault="00677D90" w:rsidP="00EC63FC">
      <w:pPr>
        <w:pStyle w:val="STNORMLN-2"/>
      </w:pPr>
      <w:r w:rsidRPr="00093A7E">
        <w:t>Jako součást řešeného území jsou nárokovány i zelené plochy, definovány jako zeleň v rámci areálů občanské vybavenosti.</w:t>
      </w:r>
    </w:p>
    <w:p w14:paraId="66AED3AC" w14:textId="1E4CA4E5" w:rsidR="00E11A6C" w:rsidRPr="00093A7E" w:rsidRDefault="00E11A6C" w:rsidP="00EC63FC">
      <w:pPr>
        <w:pStyle w:val="STodrkyabc"/>
        <w:ind w:left="567" w:hanging="567"/>
      </w:pPr>
      <w:bookmarkStart w:id="54" w:name="_Toc24561638"/>
      <w:bookmarkStart w:id="55" w:name="_Toc24561533"/>
      <w:bookmarkStart w:id="56" w:name="_Toc37772818"/>
      <w:r w:rsidRPr="00093A7E">
        <w:t>Informace o vydaných rozhodnutích o povolení výjimky z obecných požadavků na využívání území</w:t>
      </w:r>
      <w:bookmarkEnd w:id="54"/>
      <w:bookmarkEnd w:id="55"/>
      <w:bookmarkEnd w:id="56"/>
    </w:p>
    <w:p w14:paraId="3BA44311" w14:textId="1518F836" w:rsidR="00677D90" w:rsidRPr="00093A7E" w:rsidRDefault="00B55883" w:rsidP="00EC63FC">
      <w:pPr>
        <w:pStyle w:val="STNORMLN-2"/>
      </w:pPr>
      <w:r w:rsidRPr="00093A7E">
        <w:t>Výjimky nejsou navrženým řešením požadovány.</w:t>
      </w:r>
    </w:p>
    <w:p w14:paraId="76B8450D" w14:textId="7D5EA0D5" w:rsidR="00E11A6C" w:rsidRPr="00093A7E" w:rsidRDefault="00E11A6C" w:rsidP="00EC63FC">
      <w:pPr>
        <w:pStyle w:val="STodrkyabc"/>
        <w:ind w:left="567" w:hanging="567"/>
      </w:pPr>
      <w:bookmarkStart w:id="57" w:name="_Toc24561639"/>
      <w:bookmarkStart w:id="58" w:name="_Toc24561534"/>
      <w:bookmarkStart w:id="59" w:name="_Toc37772819"/>
      <w:r w:rsidRPr="00093A7E">
        <w:t>Informace o tom, zda a v jakých částech dokumentace jsou zohledněny podmínky závazných stanovisek dotčených orgánů</w:t>
      </w:r>
      <w:bookmarkEnd w:id="57"/>
      <w:bookmarkEnd w:id="58"/>
      <w:bookmarkEnd w:id="59"/>
    </w:p>
    <w:p w14:paraId="699E5EF9" w14:textId="0D6A4DD9" w:rsidR="00B55883" w:rsidRPr="00093A7E" w:rsidRDefault="00B55883" w:rsidP="00EC63FC">
      <w:pPr>
        <w:pStyle w:val="STNORMLN-2"/>
      </w:pPr>
      <w:r w:rsidRPr="00093A7E">
        <w:t>Veškeré požadavky získané z projednání jsou v dokumentaci zapracovány.</w:t>
      </w:r>
    </w:p>
    <w:p w14:paraId="2FEBF85D" w14:textId="324CFBB3" w:rsidR="00E11A6C" w:rsidRPr="00093A7E" w:rsidRDefault="00B55883" w:rsidP="00EC63FC">
      <w:pPr>
        <w:pStyle w:val="STodrkyabc"/>
        <w:ind w:left="567" w:hanging="567"/>
      </w:pPr>
      <w:bookmarkStart w:id="60" w:name="_Toc37772820"/>
      <w:r w:rsidRPr="00093A7E">
        <w:t>Výčet a závěry provedených průzkumů a rozborů</w:t>
      </w:r>
      <w:bookmarkEnd w:id="60"/>
    </w:p>
    <w:p w14:paraId="5AC85EC8" w14:textId="77777777" w:rsidR="00B55883" w:rsidRPr="00093A7E" w:rsidRDefault="00B55883" w:rsidP="00EC63FC">
      <w:pPr>
        <w:pStyle w:val="STNORMLN-2"/>
      </w:pPr>
      <w:r w:rsidRPr="00093A7E">
        <w:t>V řešeném území byly provedeny následující průzkumy:</w:t>
      </w:r>
    </w:p>
    <w:p w14:paraId="70FAC899" w14:textId="5BEA2592" w:rsidR="00B55883" w:rsidRPr="00EC63FC" w:rsidRDefault="00B55883" w:rsidP="00EC63FC">
      <w:pPr>
        <w:pStyle w:val="STNORMLN-2"/>
        <w:rPr>
          <w:u w:val="single"/>
        </w:rPr>
      </w:pPr>
      <w:r w:rsidRPr="00EC63FC">
        <w:rPr>
          <w:u w:val="single"/>
        </w:rPr>
        <w:t xml:space="preserve">Inženýrsko-geologický </w:t>
      </w:r>
      <w:r w:rsidR="00D81ECB" w:rsidRPr="00EC63FC">
        <w:rPr>
          <w:u w:val="single"/>
        </w:rPr>
        <w:t xml:space="preserve">a hydrogeologický </w:t>
      </w:r>
      <w:r w:rsidRPr="00EC63FC">
        <w:rPr>
          <w:u w:val="single"/>
        </w:rPr>
        <w:t>průzkum</w:t>
      </w:r>
    </w:p>
    <w:p w14:paraId="5DEF7D75" w14:textId="453F10D3" w:rsidR="00B55883" w:rsidRPr="00093A7E" w:rsidRDefault="00B55883" w:rsidP="00EC63FC">
      <w:pPr>
        <w:pStyle w:val="STNORMLN-2"/>
      </w:pPr>
      <w:r w:rsidRPr="00093A7E">
        <w:t>Území je charakterizováno jako „se složitými základovými podmínkami“, s mělce uloženou hladinou spodní vody.</w:t>
      </w:r>
    </w:p>
    <w:p w14:paraId="4F65AE13" w14:textId="6C03E647" w:rsidR="00B55883" w:rsidRPr="00EC63FC" w:rsidRDefault="00B55883" w:rsidP="00EC63FC">
      <w:pPr>
        <w:pStyle w:val="STNORMLN-2"/>
        <w:rPr>
          <w:u w:val="single"/>
        </w:rPr>
      </w:pPr>
      <w:r w:rsidRPr="00EC63FC">
        <w:rPr>
          <w:u w:val="single"/>
        </w:rPr>
        <w:t>Radonový průzkum</w:t>
      </w:r>
    </w:p>
    <w:p w14:paraId="44AC0B51" w14:textId="3E6B9A4C" w:rsidR="00B55883" w:rsidRPr="00093A7E" w:rsidRDefault="00B55883" w:rsidP="00EC63FC">
      <w:pPr>
        <w:pStyle w:val="STNORMLN-2"/>
      </w:pPr>
      <w:r w:rsidRPr="00093A7E">
        <w:t xml:space="preserve">Pozemek je klasifikován se středním radonovým rizikem. </w:t>
      </w:r>
    </w:p>
    <w:p w14:paraId="16BBD53A" w14:textId="77777777" w:rsidR="00B55883" w:rsidRPr="00EC63FC" w:rsidRDefault="00B55883" w:rsidP="00EC63FC">
      <w:pPr>
        <w:pStyle w:val="STNORMLN-2"/>
        <w:rPr>
          <w:u w:val="single"/>
        </w:rPr>
      </w:pPr>
      <w:r w:rsidRPr="00EC63FC">
        <w:rPr>
          <w:u w:val="single"/>
        </w:rPr>
        <w:t>Dendrologický průzkum</w:t>
      </w:r>
    </w:p>
    <w:p w14:paraId="305FEDA4" w14:textId="70FA4CEC" w:rsidR="00B55883" w:rsidRPr="00093A7E" w:rsidRDefault="00B55883" w:rsidP="00EC63FC">
      <w:pPr>
        <w:pStyle w:val="STNORMLN-2"/>
      </w:pPr>
      <w:r w:rsidRPr="00093A7E">
        <w:t>Dendrologický průzkum vyhodnotil zeleň určenou ke kácení, navazující projekt sadových úprav navrhl náhradní výsadbu, která bude realizována v areálu stavby i dále mimo areál.</w:t>
      </w:r>
    </w:p>
    <w:p w14:paraId="5F601B1F" w14:textId="4E60C04B" w:rsidR="00E11A6C" w:rsidRPr="00093A7E" w:rsidRDefault="00E11A6C" w:rsidP="00EC63FC">
      <w:pPr>
        <w:pStyle w:val="STodrkyabc"/>
        <w:ind w:left="567" w:hanging="567"/>
      </w:pPr>
      <w:bookmarkStart w:id="61" w:name="_Toc24561641"/>
      <w:bookmarkStart w:id="62" w:name="_Toc24561536"/>
      <w:bookmarkStart w:id="63" w:name="_Toc37772821"/>
      <w:r w:rsidRPr="00093A7E">
        <w:t>Ochrana území podle jiných právních předpisů</w:t>
      </w:r>
      <w:bookmarkEnd w:id="61"/>
      <w:bookmarkEnd w:id="62"/>
      <w:bookmarkEnd w:id="63"/>
    </w:p>
    <w:p w14:paraId="251AD776" w14:textId="4830731F" w:rsidR="00B14FE0" w:rsidRPr="00093A7E" w:rsidRDefault="00B14FE0" w:rsidP="00EC63FC">
      <w:pPr>
        <w:pStyle w:val="STNORMLN-2"/>
      </w:pPr>
      <w:r w:rsidRPr="00093A7E">
        <w:t>Záměr se nachází v ochranném pásmu památkové rezervace</w:t>
      </w:r>
      <w:r w:rsidR="0085636A" w:rsidRPr="00093A7E">
        <w:t>.</w:t>
      </w:r>
      <w:r w:rsidRPr="00093A7E">
        <w:t xml:space="preserve"> Ve stanoviscích </w:t>
      </w:r>
      <w:r w:rsidR="00CC2789">
        <w:t xml:space="preserve">DOSS </w:t>
      </w:r>
      <w:r w:rsidRPr="00093A7E">
        <w:t xml:space="preserve">je </w:t>
      </w:r>
      <w:r w:rsidR="0085636A" w:rsidRPr="00093A7E">
        <w:t>mj.</w:t>
      </w:r>
      <w:r w:rsidRPr="00093A7E">
        <w:t xml:space="preserve"> upozorněno na skutečnost, že je záměr umístěn v lokalitě s pozitivně prokázaným a předpokládaným výskytem archeologických nálezů.</w:t>
      </w:r>
    </w:p>
    <w:p w14:paraId="6774AA5F" w14:textId="70BDD4E9" w:rsidR="00E11A6C" w:rsidRPr="00093A7E" w:rsidRDefault="00E11A6C" w:rsidP="00EC63FC">
      <w:pPr>
        <w:pStyle w:val="STodrkyabc"/>
        <w:ind w:left="567" w:hanging="567"/>
      </w:pPr>
      <w:bookmarkStart w:id="64" w:name="_Toc24561642"/>
      <w:bookmarkStart w:id="65" w:name="_Toc24561537"/>
      <w:bookmarkStart w:id="66" w:name="_Toc37772822"/>
      <w:r w:rsidRPr="00093A7E">
        <w:t>Poloha stavby vzhledem k záplavovému a poddolovanému území</w:t>
      </w:r>
      <w:bookmarkEnd w:id="64"/>
      <w:bookmarkEnd w:id="65"/>
      <w:bookmarkEnd w:id="66"/>
    </w:p>
    <w:p w14:paraId="456C3C20" w14:textId="06AE0FC0" w:rsidR="0085636A" w:rsidRDefault="0085636A" w:rsidP="00C90D26">
      <w:pPr>
        <w:pStyle w:val="STNORMLN-2"/>
      </w:pPr>
      <w:r w:rsidRPr="00093A7E">
        <w:t>Záměr je umístěn mimo dosah záplav, nenachází se v poddolovaném území, není v území se zvýšenou seismicitou.</w:t>
      </w:r>
    </w:p>
    <w:p w14:paraId="7AA7D04F" w14:textId="77777777" w:rsidR="00C90D26" w:rsidRPr="00093A7E" w:rsidRDefault="00C90D26" w:rsidP="00EC63FC">
      <w:pPr>
        <w:pStyle w:val="STNORMLN-2"/>
      </w:pPr>
    </w:p>
    <w:p w14:paraId="75F13675" w14:textId="3D9DDC6A" w:rsidR="00E11A6C" w:rsidRPr="00093A7E" w:rsidRDefault="00E11A6C" w:rsidP="00EC63FC">
      <w:pPr>
        <w:pStyle w:val="STodrkyabc"/>
        <w:ind w:left="567" w:hanging="567"/>
      </w:pPr>
      <w:bookmarkStart w:id="67" w:name="_Toc24561643"/>
      <w:bookmarkStart w:id="68" w:name="_Toc24561538"/>
      <w:bookmarkStart w:id="69" w:name="_Toc37772823"/>
      <w:r w:rsidRPr="00093A7E">
        <w:lastRenderedPageBreak/>
        <w:t>Vliv stavby na okolní zástavbu, ochrana okolí, odtokové poměry v území</w:t>
      </w:r>
      <w:bookmarkEnd w:id="67"/>
      <w:bookmarkEnd w:id="68"/>
      <w:bookmarkEnd w:id="69"/>
    </w:p>
    <w:p w14:paraId="16C8BD10" w14:textId="46896CE7" w:rsidR="00D81ECB" w:rsidRPr="00EC63FC" w:rsidRDefault="00D81ECB" w:rsidP="00D81ECB">
      <w:pPr>
        <w:pStyle w:val="STNORMLN-2"/>
      </w:pPr>
      <w:r w:rsidRPr="00EC63FC">
        <w:t>Plocha záměru se okolních ploch dotýká pouze lokálně v místech napojení na technickou a dopravní infrastrukturu. V těsném kontaktu jsou pouze řadové garáže při severní hranici pozemku stavby. Před zahájením stavby bude proveden pasport sousedních garáží a komunikací, aby byl k dispozici podklad pro případné posouzení škod, způsobených stavbou.</w:t>
      </w:r>
    </w:p>
    <w:p w14:paraId="761DAA48" w14:textId="4C7A5B3C" w:rsidR="00D81ECB" w:rsidRPr="00EC63FC" w:rsidRDefault="00D81ECB" w:rsidP="00D81ECB">
      <w:pPr>
        <w:pStyle w:val="STNORMLN-2"/>
      </w:pPr>
      <w:r w:rsidRPr="00EC63FC">
        <w:t>Staveniště bude oplocené, v průběhu výstavby budou eliminovány rizika a negativní vlivy na okolí. Stavba po svém dokončení nebude po obvodu nikterak oplocena a připojí se tak do stávající soustavy veřejných komunikací a chodníků.</w:t>
      </w:r>
    </w:p>
    <w:p w14:paraId="22167CD4" w14:textId="64A0C136" w:rsidR="00D81ECB" w:rsidRPr="00093A7E" w:rsidRDefault="00D81ECB" w:rsidP="00EC63FC">
      <w:pPr>
        <w:pStyle w:val="STNORMLN-2"/>
      </w:pPr>
      <w:r w:rsidRPr="00093A7E">
        <w:t xml:space="preserve">Navrhovaný záměr řeší retenci dešťových vod ze střech a zpevněných ploch pomocí podzemního vsakovacího objektu umístěného pod parkovištěm. </w:t>
      </w:r>
      <w:r w:rsidR="00A953CF" w:rsidRPr="00093A7E">
        <w:t>Nouzový př</w:t>
      </w:r>
      <w:r w:rsidRPr="00093A7E">
        <w:t>epad ze vsakovacího objektu je zaústěn do kanalizace ve Svitavské ulici.</w:t>
      </w:r>
    </w:p>
    <w:p w14:paraId="4A18DC02" w14:textId="6C1DAC64" w:rsidR="00E11A6C" w:rsidRPr="00093A7E" w:rsidRDefault="00E11A6C" w:rsidP="00EC63FC">
      <w:pPr>
        <w:pStyle w:val="STodrkyabc"/>
        <w:ind w:left="567" w:hanging="567"/>
      </w:pPr>
      <w:bookmarkStart w:id="70" w:name="_Toc24561644"/>
      <w:bookmarkStart w:id="71" w:name="_Toc24561539"/>
      <w:bookmarkStart w:id="72" w:name="_Toc37772824"/>
      <w:r w:rsidRPr="00093A7E">
        <w:t>Požadavky na asanace, demolice a kácení dřevin</w:t>
      </w:r>
      <w:bookmarkEnd w:id="70"/>
      <w:bookmarkEnd w:id="71"/>
      <w:bookmarkEnd w:id="72"/>
    </w:p>
    <w:p w14:paraId="42BCE687" w14:textId="77777777" w:rsidR="00A953CF" w:rsidRPr="00093A7E" w:rsidRDefault="00A953CF" w:rsidP="00EC63FC">
      <w:pPr>
        <w:pStyle w:val="STNORMLN-2"/>
      </w:pPr>
      <w:r w:rsidRPr="00093A7E">
        <w:t>Požadavky na asanace nejsou žádné.</w:t>
      </w:r>
    </w:p>
    <w:p w14:paraId="0B4A6CC9" w14:textId="41F85570" w:rsidR="00A953CF" w:rsidRPr="00093A7E" w:rsidRDefault="00A953CF" w:rsidP="00EC63FC">
      <w:pPr>
        <w:pStyle w:val="STNORMLN-2"/>
      </w:pPr>
      <w:r w:rsidRPr="00093A7E">
        <w:t>Kácení stávajících dřevin dle návrhu dokumentace ke společnému povolení bylo již zrealizováno.</w:t>
      </w:r>
    </w:p>
    <w:p w14:paraId="548052D3" w14:textId="69D2AD64" w:rsidR="00A953CF" w:rsidRPr="00093A7E" w:rsidRDefault="00A953CF" w:rsidP="00EC63FC">
      <w:pPr>
        <w:pStyle w:val="STNORMLN-2"/>
      </w:pPr>
      <w:r w:rsidRPr="00093A7E">
        <w:t>Návrh sadových úprav a náhradní výsadby je zpracován v samostatném SO.</w:t>
      </w:r>
    </w:p>
    <w:p w14:paraId="456B4E19" w14:textId="496B6905" w:rsidR="00E11A6C" w:rsidRPr="00093A7E" w:rsidRDefault="00E11A6C" w:rsidP="00EC63FC">
      <w:pPr>
        <w:pStyle w:val="STodrkyabc"/>
        <w:ind w:left="567" w:hanging="567"/>
      </w:pPr>
      <w:bookmarkStart w:id="73" w:name="_Toc24561645"/>
      <w:bookmarkStart w:id="74" w:name="_Toc24561540"/>
      <w:bookmarkStart w:id="75" w:name="_Toc37772825"/>
      <w:r w:rsidRPr="00093A7E">
        <w:t>Požadavky na maximální dočasné a trvalé zábory zemědělského půdního fondu (ZPF) nebo pozemků určených k plnění funkcí lesa (PUPFL)</w:t>
      </w:r>
      <w:bookmarkEnd w:id="73"/>
      <w:bookmarkEnd w:id="74"/>
      <w:bookmarkEnd w:id="75"/>
    </w:p>
    <w:p w14:paraId="146D0546" w14:textId="27FD408E" w:rsidR="008474C1" w:rsidRPr="00093A7E" w:rsidRDefault="008474C1" w:rsidP="00EC63FC">
      <w:pPr>
        <w:pStyle w:val="STNORMLN-2"/>
      </w:pPr>
      <w:r w:rsidRPr="00093A7E">
        <w:t>Není předmětem, plochy pro záměr byly vyjmuty.</w:t>
      </w:r>
    </w:p>
    <w:p w14:paraId="22003181" w14:textId="38A8C5D9" w:rsidR="00E11A6C" w:rsidRPr="00093A7E" w:rsidRDefault="00E11A6C" w:rsidP="00EC63FC">
      <w:pPr>
        <w:pStyle w:val="STodrkyabc"/>
        <w:ind w:left="567" w:hanging="567"/>
      </w:pPr>
      <w:bookmarkStart w:id="76" w:name="_Toc24561646"/>
      <w:bookmarkStart w:id="77" w:name="_Toc24561541"/>
      <w:bookmarkStart w:id="78" w:name="_Toc37772826"/>
      <w:r w:rsidRPr="00093A7E">
        <w:t>Územně technické podmínky, zejména možnost napojení na stávající dopravní a technickou infrastrukturu, možnost bezbariérového přístupu k navrhované stavbě</w:t>
      </w:r>
      <w:bookmarkEnd w:id="76"/>
      <w:bookmarkEnd w:id="77"/>
      <w:bookmarkEnd w:id="78"/>
    </w:p>
    <w:p w14:paraId="414F5F5D" w14:textId="246B2D62" w:rsidR="00F370EB" w:rsidRPr="00EC63FC" w:rsidRDefault="00F370EB" w:rsidP="00EC63FC">
      <w:pPr>
        <w:pStyle w:val="STNORMLN-2"/>
        <w:rPr>
          <w:b/>
          <w:bCs/>
        </w:rPr>
      </w:pPr>
      <w:r w:rsidRPr="00EC63FC">
        <w:rPr>
          <w:b/>
          <w:bCs/>
        </w:rPr>
        <w:t>Napojení na dopravní infrastrukturu</w:t>
      </w:r>
    </w:p>
    <w:p w14:paraId="5564C57B" w14:textId="6A120857" w:rsidR="008474C1" w:rsidRPr="00EC63FC" w:rsidRDefault="008474C1" w:rsidP="00EC63FC">
      <w:pPr>
        <w:pStyle w:val="STNORMLN-2"/>
      </w:pPr>
      <w:r w:rsidRPr="00093A7E">
        <w:t>Záměr je napojen na stávající dopravní infrastrukturu – na místní komunikaci Svitavskou z jihu a ulici Školní ze západu. Hlavní přístup pěších je z chodníku podél ulice Svitavské, rovněž budou pak zřízeny nové přechody v ulici Svitavská a na křižovatce Školní / Palackého.</w:t>
      </w:r>
      <w:r w:rsidR="00F370EB" w:rsidRPr="00093A7E">
        <w:t xml:space="preserve"> </w:t>
      </w:r>
      <w:r w:rsidR="00263A28" w:rsidRPr="00093A7E">
        <w:t xml:space="preserve">Pěší přístupy jsou řešeny jako bezbariérové. </w:t>
      </w:r>
      <w:r w:rsidR="00F370EB" w:rsidRPr="00093A7E">
        <w:t xml:space="preserve">Příjezd </w:t>
      </w:r>
      <w:r w:rsidRPr="00093A7E">
        <w:t xml:space="preserve">cyklistů </w:t>
      </w:r>
      <w:r w:rsidR="00F370EB" w:rsidRPr="00093A7E">
        <w:t>je ze</w:t>
      </w:r>
      <w:r w:rsidRPr="00093A7E">
        <w:t xml:space="preserve"> stávající Svitavské a Školní ulic</w:t>
      </w:r>
      <w:r w:rsidR="00F370EB" w:rsidRPr="00093A7E">
        <w:t xml:space="preserve">e, </w:t>
      </w:r>
      <w:r w:rsidRPr="00093A7E">
        <w:t>stanoviště pro kola jsou zřízena pro návštěvníky</w:t>
      </w:r>
      <w:r w:rsidR="00F370EB" w:rsidRPr="00093A7E">
        <w:t xml:space="preserve"> i </w:t>
      </w:r>
      <w:r w:rsidRPr="00093A7E">
        <w:t>zaměstnance</w:t>
      </w:r>
      <w:r w:rsidR="00F370EB" w:rsidRPr="00093A7E">
        <w:t>.</w:t>
      </w:r>
    </w:p>
    <w:p w14:paraId="15F8D5A1" w14:textId="45E520B5" w:rsidR="008474C1" w:rsidRPr="00C90D26" w:rsidRDefault="00F370EB" w:rsidP="00EC63FC">
      <w:pPr>
        <w:pStyle w:val="STNORMLN-2"/>
        <w:rPr>
          <w:b/>
          <w:bCs/>
        </w:rPr>
      </w:pPr>
      <w:r w:rsidRPr="00C90D26">
        <w:rPr>
          <w:b/>
          <w:bCs/>
        </w:rPr>
        <w:t>Napojení na technickou infrastrukturu</w:t>
      </w:r>
    </w:p>
    <w:p w14:paraId="517BC2C5" w14:textId="266CD249" w:rsidR="00881793" w:rsidRPr="00C90D26" w:rsidRDefault="008474C1" w:rsidP="00881793">
      <w:pPr>
        <w:pStyle w:val="STNORMLN-2"/>
      </w:pPr>
      <w:r w:rsidRPr="00C90D26">
        <w:rPr>
          <w:u w:val="single"/>
        </w:rPr>
        <w:t xml:space="preserve">Napojení na rozvod </w:t>
      </w:r>
      <w:proofErr w:type="gramStart"/>
      <w:r w:rsidRPr="00C90D26">
        <w:rPr>
          <w:u w:val="single"/>
        </w:rPr>
        <w:t>vody</w:t>
      </w:r>
      <w:r w:rsidR="00881793" w:rsidRPr="00C90D26">
        <w:t xml:space="preserve"> - </w:t>
      </w:r>
      <w:r w:rsidRPr="00C90D26">
        <w:t>vodovodní</w:t>
      </w:r>
      <w:proofErr w:type="gramEnd"/>
      <w:r w:rsidRPr="00C90D26">
        <w:t xml:space="preserve"> přípojka </w:t>
      </w:r>
      <w:r w:rsidR="00881793" w:rsidRPr="00C90D26">
        <w:t xml:space="preserve">je navržena </w:t>
      </w:r>
      <w:r w:rsidR="00BE4C3A" w:rsidRPr="00C90D26">
        <w:t xml:space="preserve">ze západu </w:t>
      </w:r>
      <w:r w:rsidR="00881793" w:rsidRPr="00C90D26">
        <w:t>ze stávajícího vodovodního řadu v</w:t>
      </w:r>
      <w:r w:rsidRPr="00C90D26">
        <w:t xml:space="preserve"> ulic</w:t>
      </w:r>
      <w:r w:rsidR="00881793" w:rsidRPr="00C90D26">
        <w:t>i</w:t>
      </w:r>
      <w:r w:rsidRPr="00C90D26">
        <w:t xml:space="preserve"> Školní</w:t>
      </w:r>
      <w:r w:rsidR="00881793" w:rsidRPr="00C90D26">
        <w:t>.</w:t>
      </w:r>
    </w:p>
    <w:p w14:paraId="3EE01928" w14:textId="4B3843D6" w:rsidR="00263A28" w:rsidRPr="00093A7E" w:rsidRDefault="008474C1" w:rsidP="00EC63FC">
      <w:pPr>
        <w:pStyle w:val="STNORMLN-2"/>
      </w:pPr>
      <w:r w:rsidRPr="00C90D26">
        <w:rPr>
          <w:u w:val="single"/>
        </w:rPr>
        <w:t xml:space="preserve">Napojení na </w:t>
      </w:r>
      <w:r w:rsidR="00881793" w:rsidRPr="00C90D26">
        <w:rPr>
          <w:u w:val="single"/>
        </w:rPr>
        <w:t xml:space="preserve">splaškovou </w:t>
      </w:r>
      <w:r w:rsidRPr="00C90D26">
        <w:rPr>
          <w:u w:val="single"/>
        </w:rPr>
        <w:t>kanalizaci</w:t>
      </w:r>
      <w:r w:rsidR="00BE4C3A" w:rsidRPr="00093A7E">
        <w:t xml:space="preserve"> – areál bude napojen jižně na novou (v předstihu budovanou) větev kanalizační stoky vedené středem ulice Svitavské.</w:t>
      </w:r>
      <w:r w:rsidR="00263A28" w:rsidRPr="00093A7E">
        <w:t xml:space="preserve"> Nová splašková stoka ve Svitavské ulici je podmiňující stavební objekt záměru NNP.</w:t>
      </w:r>
      <w:r w:rsidR="00263A28" w:rsidRPr="00EC63FC">
        <w:t xml:space="preserve"> </w:t>
      </w:r>
      <w:r w:rsidR="00263A28" w:rsidRPr="00093A7E">
        <w:t>Projektová dokumentace nové splaškové stoky v ul. Svitavská bude řešena samostatnou dokumentací. Projektová příprava, včetně realizace, bude řešena vlastníkem předmětné části technické infrastruktury, tj. městem Moravská Třebová.</w:t>
      </w:r>
    </w:p>
    <w:p w14:paraId="2DC51159" w14:textId="2F1B7F01" w:rsidR="00BE4C3A" w:rsidRPr="00093A7E" w:rsidRDefault="00BE4C3A" w:rsidP="00EC63FC">
      <w:pPr>
        <w:pStyle w:val="STNORMLN-2"/>
      </w:pPr>
      <w:r w:rsidRPr="00C90D26">
        <w:rPr>
          <w:u w:val="single"/>
        </w:rPr>
        <w:t>Napojení na dešťovou kanalizaci</w:t>
      </w:r>
      <w:r w:rsidRPr="00093A7E">
        <w:t xml:space="preserve"> – přepad ze zasakovacího objektu areálu bude napojen jižně na stávající dešťovou kanalizaci vedenou v jižním pásu ulice Svitavské.</w:t>
      </w:r>
    </w:p>
    <w:p w14:paraId="3BF154AE" w14:textId="226CAC9E" w:rsidR="00263A28" w:rsidRPr="00C90D26" w:rsidRDefault="008474C1" w:rsidP="008474C1">
      <w:pPr>
        <w:pStyle w:val="STNORMLN-2"/>
      </w:pPr>
      <w:r w:rsidRPr="00C90D26">
        <w:rPr>
          <w:u w:val="single"/>
        </w:rPr>
        <w:lastRenderedPageBreak/>
        <w:t xml:space="preserve">Napojení na </w:t>
      </w:r>
      <w:proofErr w:type="gramStart"/>
      <w:r w:rsidR="00263A28" w:rsidRPr="00C90D26">
        <w:rPr>
          <w:u w:val="single"/>
        </w:rPr>
        <w:t>plyn</w:t>
      </w:r>
      <w:r w:rsidR="00263A28" w:rsidRPr="00C90D26">
        <w:t xml:space="preserve"> </w:t>
      </w:r>
      <w:r w:rsidR="00C90D26">
        <w:t xml:space="preserve">- </w:t>
      </w:r>
      <w:r w:rsidR="00263A28" w:rsidRPr="00C90D26">
        <w:t>je</w:t>
      </w:r>
      <w:proofErr w:type="gramEnd"/>
      <w:r w:rsidR="00263A28" w:rsidRPr="00C90D26">
        <w:t xml:space="preserve"> </w:t>
      </w:r>
      <w:r w:rsidR="00C90D26">
        <w:t xml:space="preserve">navržen plynovodní </w:t>
      </w:r>
      <w:r w:rsidR="00263A28" w:rsidRPr="00C90D26">
        <w:t>přípojk</w:t>
      </w:r>
      <w:r w:rsidR="00C90D26">
        <w:t>a</w:t>
      </w:r>
      <w:r w:rsidR="00263A28" w:rsidRPr="00C90D26">
        <w:t xml:space="preserve"> ze západu ze stávajícího STL plynovodu vedeného v ulici Školní.</w:t>
      </w:r>
    </w:p>
    <w:p w14:paraId="299FAA7F" w14:textId="60019F4F" w:rsidR="008474C1" w:rsidRPr="00C90D26" w:rsidRDefault="00263A28" w:rsidP="00263A28">
      <w:pPr>
        <w:pStyle w:val="STNORMLN-2"/>
      </w:pPr>
      <w:r w:rsidRPr="00C90D26">
        <w:rPr>
          <w:u w:val="single"/>
        </w:rPr>
        <w:t>Napojení na silové rozvod</w:t>
      </w:r>
      <w:r w:rsidR="00C90D26">
        <w:rPr>
          <w:u w:val="single"/>
        </w:rPr>
        <w:t xml:space="preserve">y </w:t>
      </w:r>
      <w:proofErr w:type="gramStart"/>
      <w:r w:rsidR="00C90D26">
        <w:rPr>
          <w:u w:val="single"/>
        </w:rPr>
        <w:t>elektřin</w:t>
      </w:r>
      <w:r w:rsidRPr="00C90D26">
        <w:rPr>
          <w:u w:val="single"/>
        </w:rPr>
        <w:t>y</w:t>
      </w:r>
      <w:r w:rsidRPr="00C90D26">
        <w:t xml:space="preserve"> </w:t>
      </w:r>
      <w:r w:rsidR="00C90D26">
        <w:t xml:space="preserve">- </w:t>
      </w:r>
      <w:r w:rsidRPr="00C90D26">
        <w:t>je</w:t>
      </w:r>
      <w:proofErr w:type="gramEnd"/>
      <w:r w:rsidRPr="00C90D26">
        <w:t xml:space="preserve"> </w:t>
      </w:r>
      <w:r w:rsidR="00C90D26">
        <w:t xml:space="preserve">navrženo </w:t>
      </w:r>
      <w:r w:rsidRPr="00C90D26">
        <w:t xml:space="preserve">formou </w:t>
      </w:r>
      <w:proofErr w:type="spellStart"/>
      <w:r w:rsidR="00C90D26">
        <w:t>realizave</w:t>
      </w:r>
      <w:proofErr w:type="spellEnd"/>
      <w:r w:rsidR="00C90D26">
        <w:t xml:space="preserve"> </w:t>
      </w:r>
      <w:r w:rsidRPr="00C90D26">
        <w:t>nov</w:t>
      </w:r>
      <w:r w:rsidR="00C90D26">
        <w:t>é</w:t>
      </w:r>
      <w:r w:rsidRPr="00C90D26">
        <w:t xml:space="preserve"> uživatelské trafostanice umístěné přímo v hlavním objektu záměru, napojení na </w:t>
      </w:r>
      <w:r w:rsidR="008474C1" w:rsidRPr="00C90D26">
        <w:t xml:space="preserve">stávající vedení 22 </w:t>
      </w:r>
      <w:proofErr w:type="spellStart"/>
      <w:r w:rsidR="008474C1" w:rsidRPr="00C90D26">
        <w:t>kV</w:t>
      </w:r>
      <w:proofErr w:type="spellEnd"/>
      <w:r w:rsidR="008474C1" w:rsidRPr="00C90D26">
        <w:t xml:space="preserve"> </w:t>
      </w:r>
      <w:r w:rsidRPr="00C90D26">
        <w:t>bude smyčkou z</w:t>
      </w:r>
      <w:r w:rsidR="008474C1" w:rsidRPr="00C90D26">
        <w:t xml:space="preserve"> ulic</w:t>
      </w:r>
      <w:r w:rsidRPr="00C90D26">
        <w:t>e</w:t>
      </w:r>
      <w:r w:rsidR="008474C1" w:rsidRPr="00C90D26">
        <w:t xml:space="preserve"> J. K. Tyla</w:t>
      </w:r>
      <w:r w:rsidRPr="00C90D26">
        <w:t xml:space="preserve">, která je k uživatelské trafostanici vedena ulicí Palackého a Školní. </w:t>
      </w:r>
      <w:r w:rsidR="008474C1" w:rsidRPr="00C90D26">
        <w:t>Toto napojení je</w:t>
      </w:r>
      <w:r w:rsidR="00C90D26">
        <w:t> </w:t>
      </w:r>
      <w:r w:rsidR="008474C1" w:rsidRPr="00C90D26">
        <w:t>podmiňujícím stavebním objektem záměru NNP a bude včetně povolovacího procesu realizováno provozovatele</w:t>
      </w:r>
      <w:r w:rsidRPr="00C90D26">
        <w:t>m</w:t>
      </w:r>
      <w:r w:rsidR="008474C1" w:rsidRPr="00C90D26">
        <w:t xml:space="preserve"> sítě </w:t>
      </w:r>
      <w:r w:rsidRPr="00C90D26">
        <w:t>(</w:t>
      </w:r>
      <w:r w:rsidR="008474C1" w:rsidRPr="00C90D26">
        <w:t>ČEZ</w:t>
      </w:r>
      <w:r w:rsidRPr="00C90D26">
        <w:t>)</w:t>
      </w:r>
      <w:r w:rsidR="008474C1" w:rsidRPr="00C90D26">
        <w:t>.</w:t>
      </w:r>
    </w:p>
    <w:p w14:paraId="34C6819D" w14:textId="6CC0282A" w:rsidR="008474C1" w:rsidRPr="00C90D26" w:rsidRDefault="008474C1" w:rsidP="00EC63FC">
      <w:pPr>
        <w:pStyle w:val="STNORMLN-2"/>
      </w:pPr>
      <w:r w:rsidRPr="00EC63FC">
        <w:t xml:space="preserve">Napojení na </w:t>
      </w:r>
      <w:r w:rsidR="00573C18" w:rsidRPr="00EC63FC">
        <w:t>datovou síť</w:t>
      </w:r>
      <w:r w:rsidR="00263A28" w:rsidRPr="00C90D26">
        <w:t xml:space="preserve"> j</w:t>
      </w:r>
      <w:r w:rsidRPr="00C90D26">
        <w:t>e navrženo metalický</w:t>
      </w:r>
      <w:r w:rsidR="00263A28" w:rsidRPr="00C90D26">
        <w:t>m</w:t>
      </w:r>
      <w:r w:rsidRPr="00C90D26">
        <w:t xml:space="preserve"> a optický</w:t>
      </w:r>
      <w:r w:rsidR="00263A28" w:rsidRPr="00C90D26">
        <w:t>m</w:t>
      </w:r>
      <w:r w:rsidRPr="00C90D26">
        <w:t xml:space="preserve"> kabel</w:t>
      </w:r>
      <w:r w:rsidR="00263A28" w:rsidRPr="00C90D26">
        <w:t>em</w:t>
      </w:r>
      <w:r w:rsidRPr="00C90D26">
        <w:t xml:space="preserve"> z</w:t>
      </w:r>
      <w:r w:rsidR="00573C18" w:rsidRPr="00C90D26">
        <w:t> vedení v ulici Svitavská, v</w:t>
      </w:r>
      <w:r w:rsidRPr="00C90D26">
        <w:t xml:space="preserve"> rámci </w:t>
      </w:r>
      <w:r w:rsidR="00573C18" w:rsidRPr="00C90D26">
        <w:t>záměru</w:t>
      </w:r>
      <w:r w:rsidRPr="00C90D26">
        <w:t xml:space="preserve"> bude </w:t>
      </w:r>
      <w:r w:rsidR="00573C18" w:rsidRPr="00C90D26">
        <w:t>demolován stávající rozvaděč SLP</w:t>
      </w:r>
      <w:r w:rsidRPr="00C90D26">
        <w:t xml:space="preserve">, kabely </w:t>
      </w:r>
      <w:proofErr w:type="spellStart"/>
      <w:r w:rsidRPr="00C90D26">
        <w:t>naspojkovány</w:t>
      </w:r>
      <w:proofErr w:type="spellEnd"/>
      <w:r w:rsidRPr="00C90D26">
        <w:t xml:space="preserve"> a nový rozvaděč slaboproudu bude umístěn do jižní fasády navrhovaného objektu SO 0201.</w:t>
      </w:r>
    </w:p>
    <w:p w14:paraId="2F378708" w14:textId="4375D9C1" w:rsidR="008474C1" w:rsidRPr="00EC63FC" w:rsidRDefault="008474C1" w:rsidP="00573C18">
      <w:pPr>
        <w:pStyle w:val="STNORMLN-2"/>
      </w:pPr>
      <w:r w:rsidRPr="00EC63FC">
        <w:t>Areálové venkovní osvětlení</w:t>
      </w:r>
      <w:r w:rsidR="00573C18" w:rsidRPr="00C90D26">
        <w:t xml:space="preserve"> </w:t>
      </w:r>
      <w:r w:rsidRPr="00C90D26">
        <w:t>nebude propoj</w:t>
      </w:r>
      <w:r w:rsidR="00573C18" w:rsidRPr="00C90D26">
        <w:t>eno</w:t>
      </w:r>
      <w:r w:rsidRPr="00C90D26">
        <w:t xml:space="preserve"> s veřejným osvětlením města.</w:t>
      </w:r>
      <w:r w:rsidR="00573C18" w:rsidRPr="00C90D26">
        <w:t xml:space="preserve"> Ale s</w:t>
      </w:r>
      <w:r w:rsidRPr="00C90D26">
        <w:t>oučástí úprav ve Školní ulici bude rekonstrukce stávající větve VO</w:t>
      </w:r>
      <w:r w:rsidR="00573C18" w:rsidRPr="00C90D26">
        <w:t xml:space="preserve"> a </w:t>
      </w:r>
      <w:r w:rsidRPr="00C90D26">
        <w:t>připojen</w:t>
      </w:r>
      <w:r w:rsidR="00573C18" w:rsidRPr="00C90D26">
        <w:t>í</w:t>
      </w:r>
      <w:r w:rsidRPr="00C90D26">
        <w:t xml:space="preserve"> osvětlení nově budovaných přechodů ve Svitavské a Školní</w:t>
      </w:r>
      <w:r w:rsidR="00573C18" w:rsidRPr="00C90D26">
        <w:t>.</w:t>
      </w:r>
    </w:p>
    <w:p w14:paraId="48DF42C0" w14:textId="3A6F7A7F" w:rsidR="00E11A6C" w:rsidRPr="00093A7E" w:rsidRDefault="00E11A6C" w:rsidP="00EC63FC">
      <w:pPr>
        <w:pStyle w:val="STodrkyabc"/>
        <w:ind w:left="567" w:hanging="567"/>
      </w:pPr>
      <w:bookmarkStart w:id="79" w:name="_Toc24561647"/>
      <w:bookmarkStart w:id="80" w:name="_Toc24561542"/>
      <w:bookmarkStart w:id="81" w:name="_Toc37772827"/>
      <w:r w:rsidRPr="00093A7E">
        <w:t>Věcné a časové vazby stavby, podmiňující, vyvolané a související investice</w:t>
      </w:r>
      <w:bookmarkEnd w:id="79"/>
      <w:bookmarkEnd w:id="80"/>
      <w:bookmarkEnd w:id="81"/>
    </w:p>
    <w:p w14:paraId="29C4D396" w14:textId="2FDC4943" w:rsidR="00313118" w:rsidRPr="00093A7E" w:rsidRDefault="00313118" w:rsidP="00EC63FC">
      <w:pPr>
        <w:pStyle w:val="STNORMLN-2"/>
      </w:pPr>
      <w:r w:rsidRPr="00093A7E">
        <w:t xml:space="preserve">Pro napojení </w:t>
      </w:r>
      <w:r w:rsidR="00DE5628" w:rsidRPr="00093A7E">
        <w:t xml:space="preserve">záměru NNP na </w:t>
      </w:r>
      <w:r w:rsidRPr="00093A7E">
        <w:t>splaškov</w:t>
      </w:r>
      <w:r w:rsidR="00DE5628" w:rsidRPr="00093A7E">
        <w:t>ou</w:t>
      </w:r>
      <w:r w:rsidRPr="00093A7E">
        <w:t xml:space="preserve"> kanalizac</w:t>
      </w:r>
      <w:r w:rsidR="00DE5628" w:rsidRPr="00093A7E">
        <w:t>i</w:t>
      </w:r>
      <w:r w:rsidRPr="00093A7E">
        <w:t xml:space="preserve"> </w:t>
      </w:r>
      <w:r w:rsidR="00DE5628" w:rsidRPr="00093A7E">
        <w:t xml:space="preserve">je podmiňující </w:t>
      </w:r>
      <w:r w:rsidR="00125C61">
        <w:t xml:space="preserve">stavbou </w:t>
      </w:r>
      <w:r w:rsidR="00DE5628" w:rsidRPr="00093A7E">
        <w:t>n</w:t>
      </w:r>
      <w:r w:rsidRPr="00093A7E">
        <w:t>ová splašková stoka ve</w:t>
      </w:r>
      <w:r w:rsidR="00125C61">
        <w:t> </w:t>
      </w:r>
      <w:r w:rsidRPr="00093A7E">
        <w:t>Svitavské ulici</w:t>
      </w:r>
      <w:r w:rsidR="00DE5628" w:rsidRPr="00093A7E">
        <w:t xml:space="preserve">. </w:t>
      </w:r>
      <w:r w:rsidRPr="00093A7E">
        <w:t>Projektová dokumentace nové splaškové stoky v ul. Svitavská bude řešena samostatnou dokumentací. Projektová příprava, včetně realizace, bude řešena vlastníkem předmětné části technické infrastruktury, tj. městem Moravská Třebová.</w:t>
      </w:r>
    </w:p>
    <w:p w14:paraId="61BB2BBB" w14:textId="7419C22F" w:rsidR="00313118" w:rsidRDefault="00DE5628" w:rsidP="00C90D26">
      <w:pPr>
        <w:pStyle w:val="STNORMLN-2"/>
      </w:pPr>
      <w:r w:rsidRPr="00093A7E">
        <w:t xml:space="preserve">Pro napojení záměru NNP na silové rozvody </w:t>
      </w:r>
      <w:r w:rsidR="00125C61">
        <w:t xml:space="preserve">elektřiny </w:t>
      </w:r>
      <w:r w:rsidRPr="00093A7E">
        <w:t xml:space="preserve">je podmiňující </w:t>
      </w:r>
      <w:r w:rsidR="00125C61">
        <w:t xml:space="preserve">stavbou </w:t>
      </w:r>
      <w:r w:rsidRPr="00093A7E">
        <w:t>vybudování uživatelské trafostanice a její napojení kabelovou smyčkou z ulice J. K. Tyla. Projektová příprava, včetně realizace, bude řešena provozovatelem sítě (ČEZ).</w:t>
      </w:r>
    </w:p>
    <w:p w14:paraId="1B3B8953" w14:textId="1643165D" w:rsidR="00125C61" w:rsidRDefault="00125C61" w:rsidP="00C90D26">
      <w:pPr>
        <w:pStyle w:val="STNORMLN-2"/>
      </w:pPr>
      <w:r>
        <w:t>Součástí dokumentace pro společné povolení byla také přeložka a přípojka sítě ve správě společnosti CETIN, které nejsou součástí tohoto projektu a budou realizovány v zastoupení Stavebníka odlišným dodavatelem, vybraným na základě samostatného výběrového řízení.</w:t>
      </w:r>
    </w:p>
    <w:p w14:paraId="5F7A6712" w14:textId="3F15A2A3" w:rsidR="00125C61" w:rsidRDefault="00125C61" w:rsidP="00125C61">
      <w:pPr>
        <w:pStyle w:val="STNORMLN-2"/>
      </w:pPr>
      <w:r>
        <w:t>Projektová dokumentace pro společné povolení zahrnovala objekty, které představovaly opravu ulice Školní, včetně stanoviště na separovaný odpad, tyto objekty nejsou součástí této dokumentace pro realizaci stavby, budou realizovány na vrub města Moravská Třebová, odlišným dodavatelem, vybraným na základě samostatného výběrového řízení.</w:t>
      </w:r>
    </w:p>
    <w:p w14:paraId="4D16A833" w14:textId="4040E731" w:rsidR="00EF4726" w:rsidRPr="00EF4726" w:rsidRDefault="00125C61" w:rsidP="00EF4726">
      <w:pPr>
        <w:pStyle w:val="STNORMLN-2"/>
      </w:pPr>
      <w:r>
        <w:t xml:space="preserve">Součástí dokumentace pro společné povolení bylo také vybavení nemocnice </w:t>
      </w:r>
      <w:r w:rsidR="00EF4726">
        <w:t>vnitřním mobiliářem (vybavení interiéru stavby)</w:t>
      </w:r>
      <w:r w:rsidR="00EF4726">
        <w:t xml:space="preserve"> a </w:t>
      </w:r>
      <w:r w:rsidR="00322A2C">
        <w:t xml:space="preserve">dokumentace </w:t>
      </w:r>
      <w:r w:rsidR="00E4734A">
        <w:t>kuchyňsk</w:t>
      </w:r>
      <w:r w:rsidR="00322A2C">
        <w:t>ého</w:t>
      </w:r>
      <w:r w:rsidR="00E4734A">
        <w:t xml:space="preserve"> </w:t>
      </w:r>
      <w:r>
        <w:t xml:space="preserve">zařízení, které nejsou součástí této dokumentace, </w:t>
      </w:r>
      <w:r w:rsidRPr="00322A2C">
        <w:t xml:space="preserve">budou realizovány v zastoupení Stavebníka odlišnými dodavateli, vybranými na základě samostatného výběrového řízení. </w:t>
      </w:r>
      <w:r w:rsidR="00322A2C" w:rsidRPr="00322A2C">
        <w:t xml:space="preserve">V dokumentaci kuchyňského zařízení byly </w:t>
      </w:r>
      <w:r w:rsidR="00322A2C" w:rsidRPr="00EF4726">
        <w:t xml:space="preserve">použity údaje a technické parametry </w:t>
      </w:r>
      <w:r w:rsidR="00322A2C" w:rsidRPr="00322A2C">
        <w:t>výrobků</w:t>
      </w:r>
      <w:r w:rsidR="00322A2C" w:rsidRPr="00EF4726">
        <w:t xml:space="preserve"> tuzemských výrobců a dodavatelů gastronomické technologie odpovídající celodennímu nemocničnímu provozu</w:t>
      </w:r>
      <w:r w:rsidR="00322A2C" w:rsidRPr="00322A2C">
        <w:t>. Pro toto vybavení bylo navrženo u</w:t>
      </w:r>
      <w:r w:rsidR="00EF4726" w:rsidRPr="00EF4726">
        <w:t>místění přívodů a jejich dimenze</w:t>
      </w:r>
      <w:r w:rsidR="00322A2C" w:rsidRPr="00322A2C">
        <w:t xml:space="preserve">, které </w:t>
      </w:r>
      <w:r w:rsidR="00EF4726" w:rsidRPr="00EF4726">
        <w:t>jsou popsány v montážním výkresu montážní připravenosti a podle příslušných pozic ve</w:t>
      </w:r>
      <w:r w:rsidR="00322A2C">
        <w:t> </w:t>
      </w:r>
      <w:r w:rsidR="00EF4726" w:rsidRPr="00EF4726">
        <w:t xml:space="preserve">specifikaci strojů a zařízení. </w:t>
      </w:r>
      <w:r w:rsidR="00322A2C" w:rsidRPr="00322A2C">
        <w:t>V dokumentaci stavby byly zapracovány v příslušných profesích požadavky na připojení kuchyňských zařízení v souladu s výše uvedenými předpoklady, v</w:t>
      </w:r>
      <w:r w:rsidR="00EF4726" w:rsidRPr="00EF4726">
        <w:t xml:space="preserve"> případě záměny jiného standardu technologického </w:t>
      </w:r>
      <w:r w:rsidR="00322A2C" w:rsidRPr="00322A2C">
        <w:t xml:space="preserve">kuchyňského </w:t>
      </w:r>
      <w:r w:rsidR="00EF4726" w:rsidRPr="00EF4726">
        <w:t xml:space="preserve">zařízení </w:t>
      </w:r>
      <w:r w:rsidR="00322A2C" w:rsidRPr="00322A2C">
        <w:t xml:space="preserve">bude </w:t>
      </w:r>
      <w:r w:rsidR="00EF4726" w:rsidRPr="00EF4726">
        <w:t xml:space="preserve">nutno prověřit a případně upravit </w:t>
      </w:r>
      <w:r w:rsidR="00EF4726" w:rsidRPr="00EF4726">
        <w:lastRenderedPageBreak/>
        <w:t>napojovací místa jednotlivých médií v této dokumentaci</w:t>
      </w:r>
      <w:r w:rsidR="00322A2C" w:rsidRPr="00322A2C">
        <w:t>. Veškerá příprava realizace a realizace vnitřních instalací budovy musí být koordinována s dodavatelem kuchyňského zařízení, a to již v době přípravy realizace ležaté kanalizace v prostoru kuchyně.</w:t>
      </w:r>
    </w:p>
    <w:p w14:paraId="1A0E06B6" w14:textId="77777777" w:rsidR="00125C61" w:rsidRDefault="00125C61" w:rsidP="00125C61">
      <w:pPr>
        <w:pStyle w:val="STNORMLN-2"/>
      </w:pPr>
    </w:p>
    <w:p w14:paraId="75D10623" w14:textId="08D6D288" w:rsidR="00125C61" w:rsidRDefault="00125C61" w:rsidP="00125C61">
      <w:pPr>
        <w:pStyle w:val="STNORMLN-2"/>
        <w:pBdr>
          <w:top w:val="single" w:sz="4" w:space="1" w:color="auto"/>
          <w:left w:val="single" w:sz="4" w:space="4" w:color="auto"/>
          <w:bottom w:val="single" w:sz="4" w:space="1" w:color="auto"/>
          <w:right w:val="single" w:sz="4" w:space="4" w:color="auto"/>
        </w:pBdr>
        <w:ind w:left="142" w:right="140"/>
        <w:rPr>
          <w:b/>
          <w:bCs/>
        </w:rPr>
      </w:pPr>
      <w:r w:rsidRPr="00116110">
        <w:rPr>
          <w:b/>
          <w:bCs/>
        </w:rPr>
        <w:t xml:space="preserve">Všechny </w:t>
      </w:r>
      <w:r w:rsidR="00322A2C">
        <w:rPr>
          <w:b/>
          <w:bCs/>
        </w:rPr>
        <w:t xml:space="preserve">výše uvedené </w:t>
      </w:r>
      <w:r w:rsidRPr="00116110">
        <w:rPr>
          <w:b/>
          <w:bCs/>
        </w:rPr>
        <w:t>záměry musí být při jejich realizaci vzájemně koordinovány takovým způsobem, aby</w:t>
      </w:r>
      <w:r>
        <w:rPr>
          <w:b/>
          <w:bCs/>
        </w:rPr>
        <w:t> </w:t>
      </w:r>
      <w:r w:rsidRPr="00116110">
        <w:rPr>
          <w:b/>
          <w:bCs/>
        </w:rPr>
        <w:t>byla prioritně zajištěna realizace projektu nemocnice a souvisejících stavebních objektů po</w:t>
      </w:r>
      <w:r>
        <w:rPr>
          <w:b/>
          <w:bCs/>
        </w:rPr>
        <w:t> </w:t>
      </w:r>
      <w:r w:rsidRPr="00116110">
        <w:rPr>
          <w:b/>
          <w:bCs/>
        </w:rPr>
        <w:t xml:space="preserve">celou dobu jejich realizace, resp. aby realizace výše uvedených staveb, realizovaných </w:t>
      </w:r>
      <w:r>
        <w:rPr>
          <w:b/>
          <w:bCs/>
        </w:rPr>
        <w:t>jinými</w:t>
      </w:r>
      <w:r w:rsidRPr="00116110">
        <w:rPr>
          <w:b/>
          <w:bCs/>
        </w:rPr>
        <w:t xml:space="preserve"> dodavateli, neomezovala, natož pak neznemožňovala bezkolizní provádění stavby nemocnice, nebo narušovala harmonogram stavby.</w:t>
      </w:r>
    </w:p>
    <w:p w14:paraId="266FBAB1" w14:textId="77777777" w:rsidR="00322A2C" w:rsidRPr="00322A2C" w:rsidRDefault="00322A2C" w:rsidP="00322A2C">
      <w:pPr>
        <w:pStyle w:val="STNORMLN-2"/>
      </w:pPr>
    </w:p>
    <w:p w14:paraId="085BBAC8" w14:textId="71270F61" w:rsidR="00E11A6C" w:rsidRPr="00093A7E" w:rsidRDefault="00E11A6C" w:rsidP="00EC63FC">
      <w:pPr>
        <w:pStyle w:val="STodrkyabc"/>
        <w:ind w:left="567" w:hanging="567"/>
      </w:pPr>
      <w:bookmarkStart w:id="82" w:name="_Toc37772828"/>
      <w:bookmarkStart w:id="83" w:name="_Toc24561648"/>
      <w:bookmarkStart w:id="84" w:name="_Toc24561543"/>
      <w:bookmarkStart w:id="85" w:name="_Toc37772829"/>
      <w:bookmarkEnd w:id="82"/>
      <w:r w:rsidRPr="00093A7E">
        <w:t>Seznam pozemků podle katastru nemovitostí, na kterých se stavba umisťuje</w:t>
      </w:r>
      <w:bookmarkEnd w:id="83"/>
      <w:bookmarkEnd w:id="84"/>
      <w:bookmarkEnd w:id="85"/>
    </w:p>
    <w:p w14:paraId="0285DE40" w14:textId="0FE83A16" w:rsidR="00DE5628" w:rsidRPr="00093A7E" w:rsidRDefault="00DE5628" w:rsidP="00EC63FC">
      <w:pPr>
        <w:pStyle w:val="STNORMLN-2"/>
      </w:pPr>
      <w:r w:rsidRPr="00093A7E">
        <w:t>Seznam viz A – Průvodní zpráva, kapitola A.1.1.b)</w:t>
      </w:r>
    </w:p>
    <w:p w14:paraId="4795CA8C" w14:textId="50E32E8E" w:rsidR="00E11A6C" w:rsidRPr="00093A7E" w:rsidRDefault="00E11A6C" w:rsidP="00EC63FC">
      <w:pPr>
        <w:pStyle w:val="STodrkyabc"/>
        <w:ind w:left="567" w:hanging="567"/>
      </w:pPr>
      <w:bookmarkStart w:id="86" w:name="_Toc24561649"/>
      <w:bookmarkStart w:id="87" w:name="_Toc24561544"/>
      <w:bookmarkStart w:id="88" w:name="_Toc37772830"/>
      <w:r w:rsidRPr="00093A7E">
        <w:t>Seznam pozemků podle katastru nemovitostí, na kterých vznikne ochranné nebo bezpečnostní pásmo</w:t>
      </w:r>
      <w:bookmarkEnd w:id="86"/>
      <w:bookmarkEnd w:id="87"/>
      <w:bookmarkEnd w:id="88"/>
    </w:p>
    <w:p w14:paraId="494051B7" w14:textId="77777777" w:rsidR="00187CAF" w:rsidRDefault="00DE5628" w:rsidP="00125C61">
      <w:pPr>
        <w:pStyle w:val="STNORMLN-2"/>
      </w:pPr>
      <w:r w:rsidRPr="00093A7E">
        <w:t xml:space="preserve">Ochranná pásma vzniknou na okolních (veřejných) pozemcích podél nově navrhovaných přípojek. </w:t>
      </w:r>
    </w:p>
    <w:p w14:paraId="127CA05C" w14:textId="77777777" w:rsidR="00322A2C" w:rsidRDefault="00322A2C" w:rsidP="00125C61">
      <w:pPr>
        <w:pStyle w:val="STNORMLN-2"/>
      </w:pPr>
    </w:p>
    <w:p w14:paraId="55089F31" w14:textId="1C1FFEBF" w:rsidR="00187CAF" w:rsidRDefault="00DE5628" w:rsidP="00125C61">
      <w:pPr>
        <w:pStyle w:val="STNORMLN-2"/>
      </w:pPr>
      <w:r w:rsidRPr="00093A7E">
        <w:t>Ochranná pásma rovněž vzniknou na pozemcích stavby podél nově navrhovaných areálových rozvodů</w:t>
      </w:r>
    </w:p>
    <w:p w14:paraId="730D4031" w14:textId="1221728D" w:rsidR="00DE5628" w:rsidRPr="00093A7E" w:rsidRDefault="00BA4659" w:rsidP="00EC63FC">
      <w:pPr>
        <w:pStyle w:val="STODRKY"/>
      </w:pPr>
      <w:r>
        <w:t xml:space="preserve">na </w:t>
      </w:r>
      <w:r w:rsidR="00DE5628" w:rsidRPr="00093A7E">
        <w:t xml:space="preserve">pozemcích stavby p. č. 1411; 1412/ 1; 1412/ 32; 1412/ 33; 1412/ 34; 1413;  </w:t>
      </w:r>
    </w:p>
    <w:p w14:paraId="5E649E38" w14:textId="76DA9042" w:rsidR="00DE5628" w:rsidRPr="00093A7E" w:rsidRDefault="00DE5628" w:rsidP="00EC63FC">
      <w:pPr>
        <w:pStyle w:val="STODRKY"/>
      </w:pPr>
      <w:r w:rsidRPr="00093A7E">
        <w:t xml:space="preserve">na sousedních </w:t>
      </w:r>
      <w:r w:rsidR="00BA4659">
        <w:t xml:space="preserve">pozemcích </w:t>
      </w:r>
      <w:r w:rsidRPr="00093A7E">
        <w:t xml:space="preserve">p. č. 1370; 1407; 1408/8; 1409; 1416; </w:t>
      </w:r>
    </w:p>
    <w:p w14:paraId="65A1B753" w14:textId="586C9B5A" w:rsidR="00DE5628" w:rsidRPr="00093A7E" w:rsidRDefault="00DE5628" w:rsidP="00EC63FC">
      <w:pPr>
        <w:pStyle w:val="STNORMLN-2"/>
      </w:pPr>
      <w:r w:rsidRPr="00093A7E">
        <w:t xml:space="preserve">pro SO 0401 – Přípojka VN 22 </w:t>
      </w:r>
      <w:proofErr w:type="spellStart"/>
      <w:r w:rsidRPr="00093A7E">
        <w:t>kV</w:t>
      </w:r>
      <w:proofErr w:type="spellEnd"/>
      <w:r w:rsidRPr="00093A7E">
        <w:t xml:space="preserve"> budou nová OP na p. č. 439/ 1; 500; 500/ 1; 1238/ 2; 1364;</w:t>
      </w:r>
    </w:p>
    <w:p w14:paraId="71306A97" w14:textId="77777777" w:rsidR="00187CAF" w:rsidRDefault="00187CAF" w:rsidP="00125C61">
      <w:pPr>
        <w:pStyle w:val="STNORMLN-2"/>
      </w:pPr>
    </w:p>
    <w:p w14:paraId="6EFB428B" w14:textId="6114ACA7" w:rsidR="00DE5628" w:rsidRPr="00093A7E" w:rsidRDefault="00DE5628" w:rsidP="00EC63FC">
      <w:pPr>
        <w:pStyle w:val="STNORMLN-2"/>
      </w:pPr>
      <w:r w:rsidRPr="00093A7E">
        <w:t xml:space="preserve">Parametry aktuálně platných OP: </w:t>
      </w:r>
    </w:p>
    <w:p w14:paraId="3834C9E7" w14:textId="73E5D486" w:rsidR="00DE5628" w:rsidRPr="00093A7E" w:rsidRDefault="00DE5628" w:rsidP="00EC63FC">
      <w:pPr>
        <w:pStyle w:val="STNORMLN-2"/>
        <w:tabs>
          <w:tab w:val="left" w:pos="4253"/>
        </w:tabs>
      </w:pPr>
      <w:r w:rsidRPr="00093A7E">
        <w:t>vodovod (do 500 mm)</w:t>
      </w:r>
      <w:r w:rsidRPr="00093A7E">
        <w:tab/>
        <w:t>1,5 m od líce vedení na každou stranu</w:t>
      </w:r>
    </w:p>
    <w:p w14:paraId="5C32830D" w14:textId="531716B5" w:rsidR="00DE5628" w:rsidRPr="00093A7E" w:rsidRDefault="00DE5628" w:rsidP="00EC63FC">
      <w:pPr>
        <w:pStyle w:val="STNORMLN-2"/>
        <w:tabs>
          <w:tab w:val="left" w:pos="4253"/>
        </w:tabs>
      </w:pPr>
      <w:r w:rsidRPr="00093A7E">
        <w:t>kanalizace (do 500 mm)</w:t>
      </w:r>
      <w:r w:rsidR="00BA4659">
        <w:tab/>
      </w:r>
      <w:r w:rsidRPr="00093A7E">
        <w:t>1,5 m od líce vedení na každou stranu</w:t>
      </w:r>
    </w:p>
    <w:p w14:paraId="18DA654A" w14:textId="37CF0BAD" w:rsidR="00DE5628" w:rsidRPr="00093A7E" w:rsidRDefault="00DE5628" w:rsidP="00EC63FC">
      <w:pPr>
        <w:pStyle w:val="STNORMLN-2"/>
        <w:tabs>
          <w:tab w:val="left" w:pos="4253"/>
        </w:tabs>
      </w:pPr>
      <w:r w:rsidRPr="00093A7E">
        <w:t xml:space="preserve">vodovod (nad 500 mm) </w:t>
      </w:r>
      <w:r w:rsidRPr="00093A7E">
        <w:tab/>
      </w:r>
      <w:r w:rsidR="00BA4659">
        <w:tab/>
      </w:r>
      <w:r w:rsidRPr="00093A7E">
        <w:t>2,5 m od líce vedení na každou stranu</w:t>
      </w:r>
    </w:p>
    <w:p w14:paraId="0D6C7A03" w14:textId="12DDCADA" w:rsidR="00DE5628" w:rsidRPr="00093A7E" w:rsidRDefault="00DE5628" w:rsidP="00EC63FC">
      <w:pPr>
        <w:pStyle w:val="STNORMLN-2"/>
        <w:tabs>
          <w:tab w:val="left" w:pos="4253"/>
        </w:tabs>
      </w:pPr>
      <w:r w:rsidRPr="00093A7E">
        <w:t xml:space="preserve">kanalizace (nad 500 mm) </w:t>
      </w:r>
      <w:r w:rsidRPr="00093A7E">
        <w:tab/>
      </w:r>
      <w:r w:rsidR="00BA4659">
        <w:tab/>
      </w:r>
      <w:r w:rsidRPr="00093A7E">
        <w:t>2,5 m od líce vedení na každou stranu</w:t>
      </w:r>
    </w:p>
    <w:p w14:paraId="15918C6D" w14:textId="1CFFB13C" w:rsidR="00DE5628" w:rsidRPr="00093A7E" w:rsidRDefault="00DE5628" w:rsidP="00EC63FC">
      <w:pPr>
        <w:pStyle w:val="STNORMLN-2"/>
        <w:tabs>
          <w:tab w:val="left" w:pos="4253"/>
        </w:tabs>
      </w:pPr>
      <w:r w:rsidRPr="00093A7E">
        <w:t>plynovod VTL</w:t>
      </w:r>
      <w:r w:rsidRPr="00093A7E">
        <w:tab/>
      </w:r>
      <w:r w:rsidR="00BA4659">
        <w:tab/>
      </w:r>
      <w:r w:rsidRPr="00093A7E">
        <w:t>4,0 m na obě strany od půdorysu</w:t>
      </w:r>
    </w:p>
    <w:p w14:paraId="0BC4E214" w14:textId="7E7EAE40" w:rsidR="00DE5628" w:rsidRPr="00093A7E" w:rsidRDefault="00DE5628" w:rsidP="00EC63FC">
      <w:pPr>
        <w:pStyle w:val="STNORMLN-2"/>
        <w:tabs>
          <w:tab w:val="left" w:pos="4253"/>
        </w:tabs>
      </w:pPr>
      <w:r w:rsidRPr="00093A7E">
        <w:t>plynovod STL, NTL a přípojky</w:t>
      </w:r>
      <w:r w:rsidRPr="00093A7E">
        <w:tab/>
      </w:r>
      <w:r w:rsidR="00BA4659">
        <w:tab/>
      </w:r>
      <w:r w:rsidRPr="00093A7E">
        <w:t>1,0 m na obě strany od půdorysu</w:t>
      </w:r>
    </w:p>
    <w:p w14:paraId="1B21E0C0" w14:textId="5CEFD47E" w:rsidR="00DE5628" w:rsidRPr="00093A7E" w:rsidRDefault="00DE5628" w:rsidP="00EC63FC">
      <w:pPr>
        <w:pStyle w:val="STNORMLN-2"/>
        <w:tabs>
          <w:tab w:val="left" w:pos="4253"/>
        </w:tabs>
      </w:pPr>
      <w:r w:rsidRPr="00093A7E">
        <w:t>rozvody tepelné energie</w:t>
      </w:r>
      <w:r w:rsidRPr="00093A7E">
        <w:tab/>
      </w:r>
      <w:r w:rsidR="00BA4659">
        <w:tab/>
      </w:r>
      <w:r w:rsidRPr="00093A7E">
        <w:t>2,5 m od líce vedení na každou stranu</w:t>
      </w:r>
    </w:p>
    <w:p w14:paraId="7DB7E429" w14:textId="77777777" w:rsidR="00DE5628" w:rsidRPr="00093A7E" w:rsidRDefault="00DE5628" w:rsidP="00EC63FC">
      <w:pPr>
        <w:pStyle w:val="STNORMLN-2"/>
        <w:tabs>
          <w:tab w:val="left" w:pos="4253"/>
        </w:tabs>
      </w:pPr>
      <w:r w:rsidRPr="00093A7E">
        <w:t>podzemní telekomunikační vedení</w:t>
      </w:r>
      <w:r w:rsidRPr="00093A7E">
        <w:tab/>
        <w:t>1,5 m od krajního kabelu na obě strany</w:t>
      </w:r>
    </w:p>
    <w:p w14:paraId="12B904DD" w14:textId="77777777" w:rsidR="00DE5628" w:rsidRDefault="00DE5628" w:rsidP="00EC63FC">
      <w:pPr>
        <w:pStyle w:val="STNORMLN-2"/>
        <w:tabs>
          <w:tab w:val="left" w:pos="4253"/>
        </w:tabs>
      </w:pPr>
      <w:r>
        <w:t xml:space="preserve">podzemní elektrické vedení do 110 </w:t>
      </w:r>
      <w:proofErr w:type="spellStart"/>
      <w:r>
        <w:t>kV</w:t>
      </w:r>
      <w:proofErr w:type="spellEnd"/>
      <w:r>
        <w:t xml:space="preserve"> </w:t>
      </w:r>
      <w:r>
        <w:tab/>
        <w:t>1,0 m od krajního kabelu na obě strany</w:t>
      </w:r>
    </w:p>
    <w:p w14:paraId="17726F2E" w14:textId="77777777" w:rsidR="00322A2C" w:rsidRDefault="00322A2C" w:rsidP="00EC63FC">
      <w:pPr>
        <w:pStyle w:val="STNORMLN-2"/>
        <w:tabs>
          <w:tab w:val="left" w:pos="4253"/>
        </w:tabs>
      </w:pPr>
    </w:p>
    <w:p w14:paraId="5EFC5173" w14:textId="345762B4" w:rsidR="00DE5628" w:rsidRDefault="00DE5628" w:rsidP="00EC63FC">
      <w:pPr>
        <w:pStyle w:val="STNORMLN-2"/>
        <w:tabs>
          <w:tab w:val="left" w:pos="4253"/>
        </w:tabs>
      </w:pPr>
      <w:r>
        <w:lastRenderedPageBreak/>
        <w:t xml:space="preserve">nadzemní elektrické vedení nad 1 </w:t>
      </w:r>
      <w:proofErr w:type="spellStart"/>
      <w:r>
        <w:t>kV</w:t>
      </w:r>
      <w:proofErr w:type="spellEnd"/>
      <w:r>
        <w:t xml:space="preserve"> do 35 </w:t>
      </w:r>
      <w:proofErr w:type="spellStart"/>
      <w:r>
        <w:t>kV</w:t>
      </w:r>
      <w:proofErr w:type="spellEnd"/>
      <w:r>
        <w:t xml:space="preserve"> včetně</w:t>
      </w:r>
    </w:p>
    <w:p w14:paraId="10CD8757" w14:textId="44D2C7E9" w:rsidR="00DE5628" w:rsidRDefault="00DE5628" w:rsidP="00EC63FC">
      <w:pPr>
        <w:pStyle w:val="STODRKY"/>
        <w:tabs>
          <w:tab w:val="left" w:pos="4253"/>
        </w:tabs>
      </w:pPr>
      <w:r>
        <w:t>pro vodiče bez izolace</w:t>
      </w:r>
      <w:r>
        <w:tab/>
      </w:r>
      <w:r w:rsidR="00BA4659">
        <w:tab/>
      </w:r>
      <w:r>
        <w:t>7,0 m od krajního vodiče na obě strany</w:t>
      </w:r>
    </w:p>
    <w:p w14:paraId="37CDD0EC" w14:textId="3228D7A7" w:rsidR="00DE5628" w:rsidRDefault="00DE5628" w:rsidP="00EC63FC">
      <w:pPr>
        <w:pStyle w:val="STODRKY"/>
        <w:tabs>
          <w:tab w:val="left" w:pos="4253"/>
        </w:tabs>
      </w:pPr>
      <w:r>
        <w:t>pro vodiče izolací základní</w:t>
      </w:r>
      <w:r w:rsidR="00BA4659">
        <w:tab/>
      </w:r>
      <w:r>
        <w:t>2,0 m od krajního vodiče na obě strany</w:t>
      </w:r>
    </w:p>
    <w:p w14:paraId="6DD4D00A" w14:textId="04BB6C45" w:rsidR="00DE5628" w:rsidRDefault="00DE5628" w:rsidP="00EC63FC">
      <w:pPr>
        <w:pStyle w:val="STODRKY"/>
        <w:tabs>
          <w:tab w:val="left" w:pos="4253"/>
        </w:tabs>
      </w:pPr>
      <w:r>
        <w:t>pro závěsná kabelová vedení</w:t>
      </w:r>
      <w:r>
        <w:tab/>
        <w:t>1,0 m od krajního vodiče na obě strany</w:t>
      </w:r>
    </w:p>
    <w:p w14:paraId="183DF577" w14:textId="77777777" w:rsidR="00DE5628" w:rsidRDefault="00DE5628" w:rsidP="00EC63FC">
      <w:pPr>
        <w:pStyle w:val="STNORMLN-2"/>
        <w:tabs>
          <w:tab w:val="left" w:pos="4253"/>
        </w:tabs>
      </w:pPr>
      <w:r>
        <w:t xml:space="preserve">nadzemní elektrické vedení nad 35 </w:t>
      </w:r>
      <w:proofErr w:type="spellStart"/>
      <w:r>
        <w:t>kV</w:t>
      </w:r>
      <w:proofErr w:type="spellEnd"/>
      <w:r>
        <w:t xml:space="preserve"> do 110 </w:t>
      </w:r>
      <w:proofErr w:type="spellStart"/>
      <w:r>
        <w:t>kV</w:t>
      </w:r>
      <w:proofErr w:type="spellEnd"/>
      <w:r>
        <w:t xml:space="preserve"> včetně</w:t>
      </w:r>
      <w:r>
        <w:tab/>
      </w:r>
    </w:p>
    <w:p w14:paraId="1BFE8404" w14:textId="25354CD7" w:rsidR="00DE5628" w:rsidRDefault="00DE5628" w:rsidP="00EC63FC">
      <w:pPr>
        <w:pStyle w:val="STODRKY"/>
        <w:tabs>
          <w:tab w:val="left" w:pos="4253"/>
        </w:tabs>
      </w:pPr>
      <w:r>
        <w:t>- pro vodiče bez izolace</w:t>
      </w:r>
      <w:r>
        <w:tab/>
      </w:r>
      <w:r w:rsidR="00BA4659">
        <w:tab/>
      </w:r>
      <w:r>
        <w:t>12,0 m od krajního vodiče na obě strany</w:t>
      </w:r>
    </w:p>
    <w:p w14:paraId="0E1B4042" w14:textId="08D1894F" w:rsidR="00DE5628" w:rsidRDefault="00DE5628" w:rsidP="00EC63FC">
      <w:pPr>
        <w:pStyle w:val="STODRKY"/>
        <w:tabs>
          <w:tab w:val="left" w:pos="4253"/>
        </w:tabs>
      </w:pPr>
      <w:r>
        <w:t>- pro vodiče izolací základní</w:t>
      </w:r>
      <w:r w:rsidR="00BA4659">
        <w:tab/>
      </w:r>
      <w:r>
        <w:t>5,0 m od krajního vodiče na obě strany</w:t>
      </w:r>
    </w:p>
    <w:p w14:paraId="467CDD4C" w14:textId="698D4DD3" w:rsidR="00DE5628" w:rsidRDefault="00DE5628" w:rsidP="00EC63FC">
      <w:pPr>
        <w:pStyle w:val="STNORMLN-2"/>
        <w:tabs>
          <w:tab w:val="left" w:pos="4253"/>
        </w:tabs>
      </w:pPr>
      <w:r>
        <w:t>stožárová elektrická stanice</w:t>
      </w:r>
      <w:r w:rsidR="00BA4659">
        <w:tab/>
      </w:r>
      <w:r>
        <w:t>7,0 m od vnější hrany půdorysu</w:t>
      </w:r>
    </w:p>
    <w:p w14:paraId="3F4284BA" w14:textId="6CEF8558" w:rsidR="00DE5628" w:rsidRPr="000F5ACB" w:rsidRDefault="00DE5628" w:rsidP="00EC63FC">
      <w:pPr>
        <w:pStyle w:val="STNORMLN-2"/>
        <w:tabs>
          <w:tab w:val="left" w:pos="4253"/>
        </w:tabs>
      </w:pPr>
      <w:r>
        <w:t>kompaktní a zděná elektrická stanice</w:t>
      </w:r>
      <w:r w:rsidR="00187CAF">
        <w:tab/>
      </w:r>
      <w:r>
        <w:t>2,0 m od vnějšího pláště</w:t>
      </w:r>
    </w:p>
    <w:p w14:paraId="24ED6F50" w14:textId="77777777" w:rsidR="00DE5628" w:rsidRDefault="00DE5628" w:rsidP="00EC63FC">
      <w:pPr>
        <w:pStyle w:val="STNORMLN-2"/>
      </w:pPr>
    </w:p>
    <w:p w14:paraId="6CB9C575" w14:textId="414D17F6" w:rsidR="00E11A6C" w:rsidRDefault="00E11A6C" w:rsidP="00E11A6C">
      <w:pPr>
        <w:pStyle w:val="STNADPIS1"/>
      </w:pPr>
      <w:bookmarkStart w:id="89" w:name="_Toc37772831"/>
      <w:r>
        <w:t>Celkový popis stavby</w:t>
      </w:r>
      <w:bookmarkEnd w:id="89"/>
    </w:p>
    <w:p w14:paraId="7EBBC8F4" w14:textId="45AE789E" w:rsidR="00866069" w:rsidRPr="00093A7E" w:rsidRDefault="00866069" w:rsidP="00EC63FC">
      <w:pPr>
        <w:pStyle w:val="STodrkyabc"/>
        <w:numPr>
          <w:ilvl w:val="0"/>
          <w:numId w:val="76"/>
        </w:numPr>
        <w:ind w:left="567" w:hanging="567"/>
      </w:pPr>
      <w:bookmarkStart w:id="90" w:name="_Toc37772832"/>
      <w:r w:rsidRPr="00093A7E">
        <w:t>Nová stavba nebo změna dokončené stavby</w:t>
      </w:r>
      <w:bookmarkEnd w:id="90"/>
      <w:r w:rsidRPr="00093A7E">
        <w:t xml:space="preserve"> </w:t>
      </w:r>
    </w:p>
    <w:p w14:paraId="515616C5" w14:textId="30E0F646" w:rsidR="00866069" w:rsidRPr="00093A7E" w:rsidRDefault="00866069" w:rsidP="00EC63FC">
      <w:pPr>
        <w:pStyle w:val="STNORMLN-2"/>
      </w:pPr>
      <w:r w:rsidRPr="00093A7E">
        <w:t>Navrhovaný záměr je novostavba.</w:t>
      </w:r>
    </w:p>
    <w:p w14:paraId="05192A9C" w14:textId="164F20F9" w:rsidR="00866069" w:rsidRPr="00EC63FC" w:rsidRDefault="00866069" w:rsidP="00EC63FC">
      <w:pPr>
        <w:pStyle w:val="STodrkyabc"/>
        <w:numPr>
          <w:ilvl w:val="0"/>
          <w:numId w:val="76"/>
        </w:numPr>
        <w:ind w:left="567" w:hanging="567"/>
      </w:pPr>
      <w:bookmarkStart w:id="91" w:name="_Toc24561653"/>
      <w:bookmarkStart w:id="92" w:name="_Toc24561548"/>
      <w:bookmarkStart w:id="93" w:name="_Toc37772833"/>
      <w:r w:rsidRPr="00093A7E">
        <w:t>Účel užívání stavby</w:t>
      </w:r>
      <w:bookmarkEnd w:id="91"/>
      <w:bookmarkEnd w:id="92"/>
      <w:bookmarkEnd w:id="93"/>
    </w:p>
    <w:p w14:paraId="362D4647" w14:textId="1629CDC6" w:rsidR="00866069" w:rsidRPr="00093A7E" w:rsidRDefault="00866069" w:rsidP="00EC63FC">
      <w:pPr>
        <w:pStyle w:val="STNORMLN-2"/>
      </w:pPr>
      <w:r w:rsidRPr="00093A7E">
        <w:t>Jedná se o výstavbu nového objektu nemocnice, včetně souvisejících stavebních objektů technické a dopravní infrastruktury, napojených na stávající rozvody a komunikace v území. Objekt nemocnice je</w:t>
      </w:r>
      <w:r w:rsidR="00187CAF">
        <w:t> </w:t>
      </w:r>
      <w:r w:rsidRPr="00093A7E">
        <w:t xml:space="preserve">složen ze 3 oddělení následné péče (NNP), výjezdové základny ZZS </w:t>
      </w:r>
      <w:proofErr w:type="spellStart"/>
      <w:r w:rsidRPr="00093A7E">
        <w:t>PaK</w:t>
      </w:r>
      <w:proofErr w:type="spellEnd"/>
      <w:r w:rsidRPr="00093A7E">
        <w:t xml:space="preserve"> (zdravotnická záchranná služba Pardubického Kraje), oddělení ambulantní rehabilitace, administrativně-provozní části nemocnice, kuchyně s jídelnou a technologických provozů, potřebných pro provoz objektu.</w:t>
      </w:r>
    </w:p>
    <w:p w14:paraId="318460CA" w14:textId="15966FE8" w:rsidR="00866069" w:rsidRPr="00EC63FC" w:rsidRDefault="00866069" w:rsidP="00EC63FC">
      <w:pPr>
        <w:pStyle w:val="STodrkyabc"/>
        <w:numPr>
          <w:ilvl w:val="0"/>
          <w:numId w:val="76"/>
        </w:numPr>
        <w:ind w:left="567" w:hanging="567"/>
      </w:pPr>
      <w:bookmarkStart w:id="94" w:name="_Toc24561654"/>
      <w:bookmarkStart w:id="95" w:name="_Toc24561549"/>
      <w:bookmarkStart w:id="96" w:name="_Toc37772834"/>
      <w:r w:rsidRPr="00093A7E">
        <w:t>Trvalá nebo dočasná stavba</w:t>
      </w:r>
      <w:bookmarkEnd w:id="94"/>
      <w:bookmarkEnd w:id="95"/>
      <w:bookmarkEnd w:id="96"/>
    </w:p>
    <w:p w14:paraId="474FD788" w14:textId="0A791F7B" w:rsidR="00866069" w:rsidRPr="00093A7E" w:rsidRDefault="00866069" w:rsidP="00EC63FC">
      <w:pPr>
        <w:pStyle w:val="STNORMLN-2"/>
      </w:pPr>
      <w:r w:rsidRPr="00093A7E">
        <w:t>Navrhovaný záměr je stavba trvalá.</w:t>
      </w:r>
    </w:p>
    <w:p w14:paraId="3E81EF1D" w14:textId="0EF87532" w:rsidR="00866069" w:rsidRPr="00EC63FC" w:rsidRDefault="00866069" w:rsidP="00EC63FC">
      <w:pPr>
        <w:pStyle w:val="STodrkyabc"/>
        <w:numPr>
          <w:ilvl w:val="0"/>
          <w:numId w:val="76"/>
        </w:numPr>
        <w:ind w:left="567" w:hanging="567"/>
      </w:pPr>
      <w:bookmarkStart w:id="97" w:name="_Toc24561655"/>
      <w:bookmarkStart w:id="98" w:name="_Toc24561550"/>
      <w:bookmarkStart w:id="99" w:name="_Toc37772835"/>
      <w:r w:rsidRPr="00093A7E">
        <w:t>Informace o vydaných rozhodnutích o povolení výjimky z technických požadavků na stavby</w:t>
      </w:r>
      <w:r w:rsidR="00BA4659">
        <w:br/>
      </w:r>
      <w:r w:rsidRPr="00093A7E">
        <w:t>a technických požadavků zabezpečujících bezbariérové užívání stavby</w:t>
      </w:r>
      <w:bookmarkEnd w:id="97"/>
      <w:bookmarkEnd w:id="98"/>
      <w:bookmarkEnd w:id="99"/>
    </w:p>
    <w:p w14:paraId="5A50C8BB" w14:textId="080B8EBE" w:rsidR="00866069" w:rsidRPr="00093A7E" w:rsidRDefault="00866069" w:rsidP="00EC63FC">
      <w:pPr>
        <w:pStyle w:val="STNORMLN-2"/>
      </w:pPr>
      <w:r w:rsidRPr="00093A7E">
        <w:t>Výjimky nejsou předmětem.</w:t>
      </w:r>
    </w:p>
    <w:p w14:paraId="19BEFB30" w14:textId="3E6FCC8A" w:rsidR="00866069" w:rsidRPr="00EC63FC" w:rsidRDefault="00866069" w:rsidP="00EC63FC">
      <w:pPr>
        <w:pStyle w:val="STodrkyabc"/>
        <w:numPr>
          <w:ilvl w:val="0"/>
          <w:numId w:val="76"/>
        </w:numPr>
        <w:ind w:left="567" w:hanging="567"/>
      </w:pPr>
      <w:bookmarkStart w:id="100" w:name="_Toc24561656"/>
      <w:bookmarkStart w:id="101" w:name="_Toc24561551"/>
      <w:bookmarkStart w:id="102" w:name="_Toc37772836"/>
      <w:r w:rsidRPr="00093A7E">
        <w:t>Informace o tom, zda a v jakých částech dokumentace jsou zohledněny podmínky závazných stanovisek dotčených orgánů</w:t>
      </w:r>
      <w:bookmarkEnd w:id="100"/>
      <w:bookmarkEnd w:id="101"/>
      <w:bookmarkEnd w:id="102"/>
    </w:p>
    <w:p w14:paraId="6206A8D7" w14:textId="4DA0A2CB" w:rsidR="00866069" w:rsidRPr="00EC63FC" w:rsidRDefault="00866069" w:rsidP="00EC63FC">
      <w:pPr>
        <w:pStyle w:val="STNORMLN-2"/>
      </w:pPr>
      <w:r w:rsidRPr="00093A7E">
        <w:t>Viz B.</w:t>
      </w:r>
      <w:r w:rsidR="00187CAF">
        <w:t>2</w:t>
      </w:r>
      <w:r w:rsidR="00187CAF" w:rsidRPr="00093A7E">
        <w:t xml:space="preserve"> </w:t>
      </w:r>
      <w:r w:rsidRPr="00093A7E">
        <w:t>e) a dále část dokladová část dokumentace.</w:t>
      </w:r>
    </w:p>
    <w:p w14:paraId="4EB71722" w14:textId="5BA0D434" w:rsidR="00866069" w:rsidRPr="00EC63FC" w:rsidRDefault="00866069" w:rsidP="00EC63FC">
      <w:pPr>
        <w:pStyle w:val="STodrkyabc"/>
        <w:numPr>
          <w:ilvl w:val="0"/>
          <w:numId w:val="76"/>
        </w:numPr>
        <w:ind w:left="567" w:hanging="567"/>
      </w:pPr>
      <w:bookmarkStart w:id="103" w:name="_Toc24561657"/>
      <w:bookmarkStart w:id="104" w:name="_Toc24561552"/>
      <w:bookmarkStart w:id="105" w:name="_Toc37772837"/>
      <w:r w:rsidRPr="00093A7E">
        <w:t>Ochrana stavby podle jiných právních předpisů</w:t>
      </w:r>
      <w:bookmarkEnd w:id="103"/>
      <w:bookmarkEnd w:id="104"/>
      <w:bookmarkEnd w:id="105"/>
    </w:p>
    <w:p w14:paraId="43F9B4F1" w14:textId="71E0F9A6" w:rsidR="00866069" w:rsidRPr="00EC63FC" w:rsidRDefault="00866069" w:rsidP="00EC63FC">
      <w:pPr>
        <w:pStyle w:val="STNORMLN-2"/>
      </w:pPr>
      <w:r w:rsidRPr="00093A7E">
        <w:t>Viz B.</w:t>
      </w:r>
      <w:r w:rsidR="00187CAF">
        <w:t>2</w:t>
      </w:r>
      <w:r w:rsidRPr="00093A7E">
        <w:t xml:space="preserve"> g)</w:t>
      </w:r>
    </w:p>
    <w:p w14:paraId="60FF641E" w14:textId="5F70F17A" w:rsidR="00866069" w:rsidRPr="00EC63FC" w:rsidRDefault="00866069" w:rsidP="00EC63FC">
      <w:pPr>
        <w:pStyle w:val="STodrkyabc"/>
        <w:numPr>
          <w:ilvl w:val="0"/>
          <w:numId w:val="76"/>
        </w:numPr>
        <w:ind w:left="567" w:hanging="567"/>
      </w:pPr>
      <w:bookmarkStart w:id="106" w:name="_Toc24561658"/>
      <w:bookmarkStart w:id="107" w:name="_Toc24561553"/>
      <w:bookmarkStart w:id="108" w:name="_Toc37772838"/>
      <w:r w:rsidRPr="00093A7E">
        <w:t xml:space="preserve">Navrhované parametry </w:t>
      </w:r>
      <w:bookmarkEnd w:id="106"/>
      <w:bookmarkEnd w:id="107"/>
      <w:r w:rsidRPr="00093A7E">
        <w:t>stavby – zastavěná plocha, obestavěný prostor, užitná plocha, počet funkčních jednotek a jejich velikosti apod.</w:t>
      </w:r>
      <w:bookmarkEnd w:id="108"/>
    </w:p>
    <w:p w14:paraId="6AAF4581" w14:textId="5A97F651" w:rsidR="00D628CF" w:rsidRPr="00EC63FC" w:rsidRDefault="00D628CF" w:rsidP="00EC63FC">
      <w:pPr>
        <w:pStyle w:val="STNORMLN-2"/>
        <w:tabs>
          <w:tab w:val="left" w:pos="2694"/>
        </w:tabs>
      </w:pPr>
      <w:r w:rsidRPr="00093A7E">
        <w:t>Zastavěné plochy</w:t>
      </w:r>
      <w:r w:rsidRPr="00093A7E">
        <w:tab/>
        <w:t>4 317,79 m</w:t>
      </w:r>
      <w:r w:rsidRPr="00187CAF">
        <w:rPr>
          <w:vertAlign w:val="superscript"/>
        </w:rPr>
        <w:t>2</w:t>
      </w:r>
    </w:p>
    <w:p w14:paraId="610A580D" w14:textId="12D1605D" w:rsidR="00D628CF" w:rsidRPr="00093A7E" w:rsidRDefault="00187CAF" w:rsidP="00EC63FC">
      <w:pPr>
        <w:pStyle w:val="STNORMLN-2"/>
        <w:tabs>
          <w:tab w:val="left" w:pos="2694"/>
        </w:tabs>
      </w:pPr>
      <w:r w:rsidRPr="00093A7E">
        <w:t>Obestav</w:t>
      </w:r>
      <w:r>
        <w:t>ě</w:t>
      </w:r>
      <w:r w:rsidRPr="00093A7E">
        <w:t xml:space="preserve">ný </w:t>
      </w:r>
      <w:r w:rsidR="00D628CF" w:rsidRPr="00093A7E">
        <w:t xml:space="preserve">prostor </w:t>
      </w:r>
      <w:r w:rsidR="00D628CF" w:rsidRPr="00093A7E">
        <w:tab/>
        <w:t>34 540 m</w:t>
      </w:r>
      <w:r w:rsidR="00D628CF" w:rsidRPr="00187CAF">
        <w:rPr>
          <w:vertAlign w:val="superscript"/>
        </w:rPr>
        <w:t>3</w:t>
      </w:r>
    </w:p>
    <w:p w14:paraId="64E0E408" w14:textId="056A8896" w:rsidR="00D628CF" w:rsidRPr="00093A7E" w:rsidRDefault="00D628CF" w:rsidP="00EC63FC">
      <w:pPr>
        <w:pStyle w:val="STNORMLN-2"/>
      </w:pPr>
      <w:r w:rsidRPr="00093A7E">
        <w:lastRenderedPageBreak/>
        <w:t>Užitná plocha</w:t>
      </w:r>
    </w:p>
    <w:p w14:paraId="2298E3AB" w14:textId="0CE271B8" w:rsidR="00D628CF" w:rsidRPr="00093A7E" w:rsidRDefault="00D628CF" w:rsidP="00EC63FC">
      <w:pPr>
        <w:pStyle w:val="STNORMLN-2"/>
        <w:tabs>
          <w:tab w:val="left" w:pos="2694"/>
        </w:tabs>
      </w:pPr>
      <w:r w:rsidRPr="00093A7E">
        <w:t xml:space="preserve">1.NP </w:t>
      </w:r>
      <w:r w:rsidRPr="00093A7E">
        <w:tab/>
        <w:t>3 151,79 m</w:t>
      </w:r>
      <w:r w:rsidRPr="00187CAF">
        <w:rPr>
          <w:vertAlign w:val="superscript"/>
        </w:rPr>
        <w:t>2</w:t>
      </w:r>
    </w:p>
    <w:p w14:paraId="5E62EC03" w14:textId="6631624E" w:rsidR="00D628CF" w:rsidRPr="00093A7E" w:rsidRDefault="00D628CF" w:rsidP="00EC63FC">
      <w:pPr>
        <w:pStyle w:val="STNORMLN-2"/>
        <w:tabs>
          <w:tab w:val="left" w:pos="2694"/>
        </w:tabs>
      </w:pPr>
      <w:r w:rsidRPr="00093A7E">
        <w:t>2.NP</w:t>
      </w:r>
      <w:r w:rsidRPr="00093A7E">
        <w:tab/>
        <w:t>2 698,46 m</w:t>
      </w:r>
      <w:r w:rsidRPr="00187CAF">
        <w:rPr>
          <w:vertAlign w:val="superscript"/>
        </w:rPr>
        <w:t>2</w:t>
      </w:r>
    </w:p>
    <w:p w14:paraId="14052794" w14:textId="0F952899" w:rsidR="00D628CF" w:rsidRPr="00093A7E" w:rsidRDefault="00D628CF" w:rsidP="00EC63FC">
      <w:pPr>
        <w:pStyle w:val="STNORMLN-2"/>
        <w:tabs>
          <w:tab w:val="left" w:pos="2694"/>
        </w:tabs>
      </w:pPr>
      <w:r w:rsidRPr="00093A7E">
        <w:t>3.NP</w:t>
      </w:r>
      <w:r w:rsidRPr="00093A7E">
        <w:tab/>
        <w:t>64,25 m</w:t>
      </w:r>
      <w:r w:rsidRPr="00187CAF">
        <w:rPr>
          <w:vertAlign w:val="superscript"/>
        </w:rPr>
        <w:t>2</w:t>
      </w:r>
    </w:p>
    <w:p w14:paraId="104A430C" w14:textId="77777777" w:rsidR="00187CAF" w:rsidRDefault="00187CAF" w:rsidP="00187CAF">
      <w:pPr>
        <w:pStyle w:val="STNORMLN-2"/>
      </w:pPr>
    </w:p>
    <w:p w14:paraId="0FF1DEE5" w14:textId="2CD7B908" w:rsidR="00866069" w:rsidRDefault="00D628CF" w:rsidP="00187CAF">
      <w:pPr>
        <w:pStyle w:val="STNORMLN-2"/>
      </w:pPr>
      <w:r w:rsidRPr="00093A7E">
        <w:t xml:space="preserve">Objekt nemocnice je složen ze 3 oddělení následné péče (NNP), výjezdové základny ZZS </w:t>
      </w:r>
      <w:proofErr w:type="spellStart"/>
      <w:r w:rsidRPr="00093A7E">
        <w:t>PaK</w:t>
      </w:r>
      <w:proofErr w:type="spellEnd"/>
      <w:r w:rsidRPr="00093A7E">
        <w:t xml:space="preserve"> (zdravotnická záchranná služba Pardubického Kraje), oddělení ambulantní rehabilitace, administrativně-provozní části nemocnice, kuchyně s jídelnou a technologických provozů, potřebných pro provoz objektu.</w:t>
      </w:r>
    </w:p>
    <w:p w14:paraId="6AE22FD6" w14:textId="77777777" w:rsidR="00187CAF" w:rsidRPr="00093A7E" w:rsidRDefault="00187CAF" w:rsidP="00EC63FC">
      <w:pPr>
        <w:pStyle w:val="STNORMLN-2"/>
      </w:pPr>
    </w:p>
    <w:p w14:paraId="40B0BAE6" w14:textId="102F5CBA" w:rsidR="00866069" w:rsidRPr="00093A7E" w:rsidRDefault="00866069" w:rsidP="00EC63FC">
      <w:pPr>
        <w:pStyle w:val="STodrkyabc"/>
        <w:numPr>
          <w:ilvl w:val="0"/>
          <w:numId w:val="76"/>
        </w:numPr>
        <w:ind w:left="567" w:hanging="567"/>
      </w:pPr>
      <w:bookmarkStart w:id="109" w:name="_Toc24561659"/>
      <w:bookmarkStart w:id="110" w:name="_Toc24561554"/>
      <w:bookmarkStart w:id="111" w:name="_Toc37772839"/>
      <w:r w:rsidRPr="00093A7E">
        <w:t xml:space="preserve">Základní bilance </w:t>
      </w:r>
      <w:bookmarkEnd w:id="109"/>
      <w:bookmarkEnd w:id="110"/>
      <w:r w:rsidRPr="00093A7E">
        <w:t>stavby – potřeby a spotřeby médií a hmot, hospodaření s dešťovou vodou, celkové produkované množství a druhy odpadů a emisí, třída energetické náročnosti budov apod.</w:t>
      </w:r>
      <w:bookmarkEnd w:id="111"/>
    </w:p>
    <w:p w14:paraId="7A19E5BF" w14:textId="77777777" w:rsidR="0083251D" w:rsidRPr="00EC63FC" w:rsidRDefault="00D628CF" w:rsidP="00EC63FC">
      <w:pPr>
        <w:pStyle w:val="STNORMLN-2"/>
        <w:rPr>
          <w:u w:val="single"/>
        </w:rPr>
      </w:pPr>
      <w:r w:rsidRPr="00EC63FC">
        <w:rPr>
          <w:u w:val="single"/>
        </w:rPr>
        <w:t>Bilance potřeby vody</w:t>
      </w:r>
    </w:p>
    <w:p w14:paraId="2E3D3A36" w14:textId="2C34DC44" w:rsidR="0083251D" w:rsidRPr="00093A7E" w:rsidRDefault="0083251D" w:rsidP="00EC63FC">
      <w:pPr>
        <w:pStyle w:val="STNORMLN-2"/>
        <w:rPr>
          <w:color w:val="000000"/>
        </w:rPr>
      </w:pPr>
      <w:r w:rsidRPr="00093A7E">
        <w:t xml:space="preserve">Dle výpočtů vnitřního vodovodu ZTI: </w:t>
      </w:r>
      <w:proofErr w:type="spellStart"/>
      <w:r w:rsidR="00D628CF" w:rsidRPr="00093A7E">
        <w:t>Q</w:t>
      </w:r>
      <w:r w:rsidR="00D628CF" w:rsidRPr="00093A7E">
        <w:rPr>
          <w:vertAlign w:val="subscript"/>
        </w:rPr>
        <w:t>max.d</w:t>
      </w:r>
      <w:proofErr w:type="spellEnd"/>
      <w:r w:rsidR="00D628CF" w:rsidRPr="00093A7E">
        <w:rPr>
          <w:vertAlign w:val="subscript"/>
        </w:rPr>
        <w:t xml:space="preserve"> </w:t>
      </w:r>
      <w:r w:rsidR="00D628CF" w:rsidRPr="00093A7E">
        <w:t>= 31,40 m</w:t>
      </w:r>
      <w:r w:rsidR="00D628CF" w:rsidRPr="00093A7E">
        <w:rPr>
          <w:vertAlign w:val="superscript"/>
        </w:rPr>
        <w:t>3</w:t>
      </w:r>
      <w:r w:rsidR="00D628CF" w:rsidRPr="00093A7E">
        <w:t xml:space="preserve">/den; </w:t>
      </w:r>
      <w:proofErr w:type="spellStart"/>
      <w:r w:rsidR="00D628CF" w:rsidRPr="00093A7E">
        <w:rPr>
          <w:color w:val="000000"/>
        </w:rPr>
        <w:t>Q</w:t>
      </w:r>
      <w:r w:rsidR="00D628CF" w:rsidRPr="00093A7E">
        <w:rPr>
          <w:color w:val="000000"/>
          <w:vertAlign w:val="subscript"/>
        </w:rPr>
        <w:t>max</w:t>
      </w:r>
      <w:proofErr w:type="spellEnd"/>
      <w:r w:rsidR="00D628CF" w:rsidRPr="00093A7E">
        <w:rPr>
          <w:color w:val="000000"/>
        </w:rPr>
        <w:t xml:space="preserve"> = 5,43 l/s</w:t>
      </w:r>
      <w:r w:rsidR="00D628CF" w:rsidRPr="00093A7E">
        <w:t xml:space="preserve">; </w:t>
      </w:r>
      <w:proofErr w:type="spellStart"/>
      <w:r w:rsidR="00D628CF" w:rsidRPr="00093A7E">
        <w:rPr>
          <w:color w:val="000000"/>
        </w:rPr>
        <w:t>Q</w:t>
      </w:r>
      <w:r w:rsidR="00D628CF" w:rsidRPr="00093A7E">
        <w:rPr>
          <w:color w:val="000000"/>
          <w:vertAlign w:val="subscript"/>
        </w:rPr>
        <w:t>rok</w:t>
      </w:r>
      <w:proofErr w:type="spellEnd"/>
      <w:r w:rsidR="00D628CF" w:rsidRPr="00093A7E">
        <w:rPr>
          <w:color w:val="000000"/>
        </w:rPr>
        <w:t xml:space="preserve"> = 11</w:t>
      </w:r>
      <w:r w:rsidR="00241DF2" w:rsidRPr="00093A7E">
        <w:rPr>
          <w:color w:val="000000"/>
        </w:rPr>
        <w:t>,</w:t>
      </w:r>
      <w:r w:rsidR="00D628CF" w:rsidRPr="00093A7E">
        <w:rPr>
          <w:color w:val="000000"/>
        </w:rPr>
        <w:t>461 m</w:t>
      </w:r>
      <w:r w:rsidR="00D628CF" w:rsidRPr="00093A7E">
        <w:rPr>
          <w:color w:val="000000"/>
          <w:vertAlign w:val="superscript"/>
        </w:rPr>
        <w:t>3</w:t>
      </w:r>
      <w:r w:rsidR="00D628CF" w:rsidRPr="00093A7E">
        <w:rPr>
          <w:color w:val="000000"/>
        </w:rPr>
        <w:t>/rok</w:t>
      </w:r>
      <w:r w:rsidRPr="00093A7E">
        <w:rPr>
          <w:color w:val="000000"/>
        </w:rPr>
        <w:t>.</w:t>
      </w:r>
    </w:p>
    <w:p w14:paraId="146FBC69" w14:textId="0429CA05" w:rsidR="00D628CF" w:rsidRPr="00093A7E" w:rsidRDefault="0083251D" w:rsidP="00EC63FC">
      <w:pPr>
        <w:pStyle w:val="STNORMLN-2"/>
      </w:pPr>
      <w:r w:rsidRPr="00093A7E">
        <w:t>B</w:t>
      </w:r>
      <w:r w:rsidR="00D628CF" w:rsidRPr="00093A7E">
        <w:t>il</w:t>
      </w:r>
      <w:r w:rsidRPr="00093A7E">
        <w:t>a</w:t>
      </w:r>
      <w:r w:rsidR="00D628CF" w:rsidRPr="00093A7E">
        <w:t>nce dešťových vod</w:t>
      </w:r>
    </w:p>
    <w:p w14:paraId="7B540A9A" w14:textId="4C02F950" w:rsidR="00D628CF" w:rsidRPr="00093A7E" w:rsidRDefault="00D628CF" w:rsidP="00EC63FC">
      <w:pPr>
        <w:pStyle w:val="STNORMLN-2"/>
      </w:pPr>
      <w:r w:rsidRPr="00093A7E">
        <w:t>Při povoleném odtoku z řešeného území dle ČSN 3,0 l/s/ha to je v našem případě cca 2,1 l/s/území, bude celkové odtokové množství z řešeného areálu Q = 99,15 – 2,10 l/s = cca 97,05 l/s. Tomu odpovíd</w:t>
      </w:r>
      <w:r w:rsidR="0083251D" w:rsidRPr="00093A7E">
        <w:t>á</w:t>
      </w:r>
      <w:r w:rsidRPr="00093A7E">
        <w:t xml:space="preserve"> potřebná retenční schopnost cca 87,35 m</w:t>
      </w:r>
      <w:r w:rsidRPr="00093A7E">
        <w:rPr>
          <w:vertAlign w:val="superscript"/>
        </w:rPr>
        <w:t>3</w:t>
      </w:r>
      <w:r w:rsidRPr="00093A7E">
        <w:t xml:space="preserve"> v celém navrženém retenčním systému areálu. Navržený objem </w:t>
      </w:r>
      <w:r w:rsidR="0083251D" w:rsidRPr="00093A7E">
        <w:t>r</w:t>
      </w:r>
      <w:r w:rsidRPr="00093A7E">
        <w:t>etenčního a vsakovacího objektu je cca 99 m</w:t>
      </w:r>
      <w:r w:rsidRPr="00093A7E">
        <w:rPr>
          <w:vertAlign w:val="superscript"/>
        </w:rPr>
        <w:t>3</w:t>
      </w:r>
      <w:r w:rsidR="0083251D" w:rsidRPr="00093A7E">
        <w:t>.</w:t>
      </w:r>
    </w:p>
    <w:p w14:paraId="4858C2A0" w14:textId="77777777" w:rsidR="0083251D" w:rsidRPr="00093A7E" w:rsidRDefault="0083251D" w:rsidP="00EC63FC">
      <w:pPr>
        <w:pStyle w:val="STNORMLN-2"/>
        <w:rPr>
          <w:b/>
          <w:bCs/>
        </w:rPr>
      </w:pPr>
      <w:r w:rsidRPr="00093A7E">
        <w:rPr>
          <w:b/>
          <w:bCs/>
          <w:color w:val="000000"/>
        </w:rPr>
        <w:t xml:space="preserve">Bilance </w:t>
      </w:r>
      <w:r w:rsidR="00D628CF" w:rsidRPr="00093A7E">
        <w:rPr>
          <w:b/>
          <w:bCs/>
        </w:rPr>
        <w:t>zemního plynu</w:t>
      </w:r>
    </w:p>
    <w:p w14:paraId="5F08DD69" w14:textId="265BB180" w:rsidR="00D628CF" w:rsidRPr="00093A7E" w:rsidRDefault="0083251D" w:rsidP="00EC63FC">
      <w:pPr>
        <w:pStyle w:val="STNORMLN-2"/>
      </w:pPr>
      <w:proofErr w:type="spellStart"/>
      <w:r w:rsidRPr="00093A7E">
        <w:t>V</w:t>
      </w:r>
      <w:r w:rsidRPr="00093A7E">
        <w:rPr>
          <w:vertAlign w:val="subscript"/>
        </w:rPr>
        <w:t>min</w:t>
      </w:r>
      <w:proofErr w:type="spellEnd"/>
      <w:r w:rsidRPr="00093A7E">
        <w:t xml:space="preserve"> = 0,6 m</w:t>
      </w:r>
      <w:r w:rsidRPr="00093A7E">
        <w:rPr>
          <w:vertAlign w:val="superscript"/>
        </w:rPr>
        <w:t>3</w:t>
      </w:r>
      <w:r w:rsidRPr="00093A7E">
        <w:t xml:space="preserve">/hod, </w:t>
      </w:r>
      <w:proofErr w:type="spellStart"/>
      <w:r w:rsidRPr="00093A7E">
        <w:t>V</w:t>
      </w:r>
      <w:r w:rsidRPr="00093A7E">
        <w:rPr>
          <w:vertAlign w:val="subscript"/>
        </w:rPr>
        <w:t>max</w:t>
      </w:r>
      <w:proofErr w:type="spellEnd"/>
      <w:r w:rsidRPr="00093A7E">
        <w:t xml:space="preserve"> = 46 + 15 m</w:t>
      </w:r>
      <w:r w:rsidRPr="00093A7E">
        <w:rPr>
          <w:vertAlign w:val="superscript"/>
        </w:rPr>
        <w:t>3</w:t>
      </w:r>
      <w:r w:rsidRPr="00093A7E">
        <w:t>/hod = 61 m</w:t>
      </w:r>
      <w:r w:rsidRPr="00093A7E">
        <w:rPr>
          <w:vertAlign w:val="superscript"/>
        </w:rPr>
        <w:t>3</w:t>
      </w:r>
      <w:r w:rsidRPr="00093A7E">
        <w:t>/hod</w:t>
      </w:r>
    </w:p>
    <w:p w14:paraId="26B53712" w14:textId="5DDAF604" w:rsidR="00241DF2" w:rsidRPr="00093A7E" w:rsidRDefault="0065341B" w:rsidP="00EC63FC">
      <w:pPr>
        <w:pStyle w:val="STNORMLN-2"/>
        <w:rPr>
          <w:b/>
          <w:bCs/>
          <w:color w:val="000000"/>
        </w:rPr>
      </w:pPr>
      <w:r w:rsidRPr="00093A7E">
        <w:rPr>
          <w:b/>
          <w:bCs/>
          <w:color w:val="000000"/>
        </w:rPr>
        <w:t>Bilance tepla</w:t>
      </w:r>
    </w:p>
    <w:p w14:paraId="4B05F09E" w14:textId="3E3E5240" w:rsidR="0065341B" w:rsidRPr="00093A7E" w:rsidRDefault="0065341B" w:rsidP="00EC63FC">
      <w:pPr>
        <w:pStyle w:val="STNORMLN-2"/>
        <w:tabs>
          <w:tab w:val="left" w:pos="4820"/>
        </w:tabs>
        <w:rPr>
          <w:color w:val="000000"/>
        </w:rPr>
      </w:pPr>
      <w:r w:rsidRPr="00093A7E">
        <w:rPr>
          <w:color w:val="000000"/>
        </w:rPr>
        <w:t>Celková tepelná ztráta objektu prostupem</w:t>
      </w:r>
      <w:r w:rsidRPr="00093A7E">
        <w:rPr>
          <w:color w:val="000000"/>
        </w:rPr>
        <w:tab/>
        <w:t>161,7 kW</w:t>
      </w:r>
    </w:p>
    <w:p w14:paraId="38411AA7" w14:textId="1391D7BD" w:rsidR="00241DF2" w:rsidRPr="00093A7E" w:rsidRDefault="0065341B" w:rsidP="00EC63FC">
      <w:pPr>
        <w:pStyle w:val="STNORMLN-2"/>
        <w:tabs>
          <w:tab w:val="left" w:pos="4820"/>
        </w:tabs>
        <w:rPr>
          <w:color w:val="000000"/>
        </w:rPr>
      </w:pPr>
      <w:r w:rsidRPr="00093A7E">
        <w:rPr>
          <w:color w:val="000000"/>
        </w:rPr>
        <w:t>Tepelná ztráta větráním (v rámci bilance VZT)</w:t>
      </w:r>
      <w:r w:rsidRPr="00093A7E">
        <w:rPr>
          <w:color w:val="000000"/>
        </w:rPr>
        <w:tab/>
        <w:t>107 kW</w:t>
      </w:r>
    </w:p>
    <w:p w14:paraId="32398ACA" w14:textId="5237D3A5" w:rsidR="0065341B" w:rsidRPr="00093A7E" w:rsidRDefault="0065341B" w:rsidP="00EC63FC">
      <w:pPr>
        <w:pStyle w:val="STNORMLN-2"/>
        <w:tabs>
          <w:tab w:val="left" w:pos="4820"/>
        </w:tabs>
        <w:rPr>
          <w:color w:val="000000"/>
        </w:rPr>
      </w:pPr>
      <w:r w:rsidRPr="00093A7E">
        <w:rPr>
          <w:color w:val="000000"/>
        </w:rPr>
        <w:t>Výkon otopné soustavy</w:t>
      </w:r>
      <w:r w:rsidRPr="00093A7E">
        <w:rPr>
          <w:color w:val="000000"/>
        </w:rPr>
        <w:tab/>
        <w:t>380,7 kW</w:t>
      </w:r>
    </w:p>
    <w:p w14:paraId="72A604C5" w14:textId="252DBD9C" w:rsidR="00E05C70" w:rsidRPr="00093A7E" w:rsidRDefault="0065341B" w:rsidP="00EC63FC">
      <w:pPr>
        <w:pStyle w:val="STNORMLN-2"/>
        <w:rPr>
          <w:b/>
          <w:bCs/>
          <w:color w:val="000000"/>
        </w:rPr>
      </w:pPr>
      <w:r w:rsidRPr="00093A7E">
        <w:rPr>
          <w:b/>
          <w:bCs/>
          <w:color w:val="000000"/>
        </w:rPr>
        <w:t>Bilance elektrické energie</w:t>
      </w:r>
    </w:p>
    <w:p w14:paraId="59A800A2" w14:textId="3C0B4A2B" w:rsidR="00D628CF" w:rsidRPr="00093A7E" w:rsidRDefault="00D628CF" w:rsidP="00EC63FC">
      <w:pPr>
        <w:pStyle w:val="STNORMLN-2"/>
        <w:tabs>
          <w:tab w:val="left" w:pos="4820"/>
        </w:tabs>
      </w:pPr>
      <w:r w:rsidRPr="00093A7E">
        <w:t>potřeba elektrické energie</w:t>
      </w:r>
      <w:r w:rsidRPr="00093A7E">
        <w:tab/>
      </w:r>
      <w:proofErr w:type="spellStart"/>
      <w:r w:rsidRPr="00093A7E">
        <w:t>Pi</w:t>
      </w:r>
      <w:proofErr w:type="spellEnd"/>
      <w:r w:rsidRPr="00093A7E">
        <w:t>=</w:t>
      </w:r>
      <w:r w:rsidR="00E05C70" w:rsidRPr="00093A7E">
        <w:t>838</w:t>
      </w:r>
      <w:r w:rsidRPr="00093A7E">
        <w:t xml:space="preserve"> kW</w:t>
      </w:r>
      <w:r w:rsidR="00B910E6">
        <w:t>,</w:t>
      </w:r>
      <w:r w:rsidRPr="00093A7E">
        <w:t xml:space="preserve"> </w:t>
      </w:r>
      <w:proofErr w:type="spellStart"/>
      <w:r w:rsidRPr="00093A7E">
        <w:t>P</w:t>
      </w:r>
      <w:r w:rsidR="00E05C70" w:rsidRPr="00093A7E">
        <w:t>s</w:t>
      </w:r>
      <w:proofErr w:type="spellEnd"/>
      <w:r w:rsidRPr="00093A7E">
        <w:t xml:space="preserve"> = 5</w:t>
      </w:r>
      <w:r w:rsidR="00E05C70" w:rsidRPr="00093A7E">
        <w:t>04</w:t>
      </w:r>
      <w:r w:rsidRPr="00093A7E">
        <w:t xml:space="preserve"> kW</w:t>
      </w:r>
    </w:p>
    <w:p w14:paraId="2B0A8C93" w14:textId="7BC81BCF" w:rsidR="00E05C70" w:rsidRPr="00093A7E" w:rsidRDefault="00D628CF" w:rsidP="00EC63FC">
      <w:pPr>
        <w:pStyle w:val="STNORMLN-2"/>
        <w:tabs>
          <w:tab w:val="left" w:pos="4820"/>
        </w:tabs>
      </w:pPr>
      <w:r w:rsidRPr="00093A7E">
        <w:t>potřeba záložní elektrické energie</w:t>
      </w:r>
      <w:r w:rsidR="00E05C70" w:rsidRPr="00093A7E">
        <w:t xml:space="preserve"> </w:t>
      </w:r>
      <w:r w:rsidR="00E05C70" w:rsidRPr="00093A7E">
        <w:tab/>
      </w:r>
      <w:proofErr w:type="spellStart"/>
      <w:r w:rsidR="00E05C70" w:rsidRPr="00093A7E">
        <w:t>Pi</w:t>
      </w:r>
      <w:proofErr w:type="spellEnd"/>
      <w:r w:rsidR="00E05C70" w:rsidRPr="00093A7E">
        <w:t>=179 kW</w:t>
      </w:r>
      <w:r w:rsidR="00B910E6">
        <w:t>,</w:t>
      </w:r>
      <w:r w:rsidR="00E05C70" w:rsidRPr="00093A7E">
        <w:t xml:space="preserve"> </w:t>
      </w:r>
      <w:proofErr w:type="spellStart"/>
      <w:r w:rsidR="00E05C70" w:rsidRPr="00093A7E">
        <w:t>Ps</w:t>
      </w:r>
      <w:proofErr w:type="spellEnd"/>
      <w:r w:rsidR="00E05C70" w:rsidRPr="00093A7E">
        <w:t xml:space="preserve"> = 126 kW</w:t>
      </w:r>
    </w:p>
    <w:p w14:paraId="70F77354" w14:textId="10C2492D" w:rsidR="00E05C70" w:rsidRPr="00093A7E" w:rsidRDefault="00E05C70" w:rsidP="00EC63FC">
      <w:pPr>
        <w:pStyle w:val="STNORMLN-2"/>
        <w:tabs>
          <w:tab w:val="left" w:pos="4820"/>
        </w:tabs>
      </w:pPr>
      <w:r w:rsidRPr="00093A7E">
        <w:t>uživatelská TS</w:t>
      </w:r>
      <w:r w:rsidRPr="00093A7E">
        <w:tab/>
        <w:t xml:space="preserve">630 </w:t>
      </w:r>
      <w:proofErr w:type="spellStart"/>
      <w:r w:rsidRPr="00093A7E">
        <w:t>kVA</w:t>
      </w:r>
      <w:proofErr w:type="spellEnd"/>
      <w:r w:rsidRPr="00093A7E">
        <w:t>, soudobý příkon 353 kW</w:t>
      </w:r>
    </w:p>
    <w:p w14:paraId="2B6E580D" w14:textId="087DF541" w:rsidR="00D628CF" w:rsidRPr="00093A7E" w:rsidRDefault="0065341B" w:rsidP="00EC63FC">
      <w:pPr>
        <w:pStyle w:val="STNORMLN-2"/>
        <w:tabs>
          <w:tab w:val="left" w:pos="4820"/>
        </w:tabs>
      </w:pPr>
      <w:r w:rsidRPr="00093A7E">
        <w:t>výkon motorgenerátoru (</w:t>
      </w:r>
      <w:r w:rsidR="00D628CF" w:rsidRPr="00093A7E">
        <w:t>DA</w:t>
      </w:r>
      <w:r w:rsidRPr="00093A7E">
        <w:t>)</w:t>
      </w:r>
      <w:r w:rsidRPr="00093A7E">
        <w:tab/>
      </w:r>
      <w:r w:rsidR="00D628CF" w:rsidRPr="00093A7E">
        <w:t>2</w:t>
      </w:r>
      <w:r w:rsidRPr="00093A7E">
        <w:t>0</w:t>
      </w:r>
      <w:r w:rsidR="00D628CF" w:rsidRPr="00093A7E">
        <w:t xml:space="preserve">0 </w:t>
      </w:r>
      <w:proofErr w:type="spellStart"/>
      <w:r w:rsidR="00D628CF" w:rsidRPr="00093A7E">
        <w:t>kVA</w:t>
      </w:r>
      <w:proofErr w:type="spellEnd"/>
    </w:p>
    <w:p w14:paraId="1A0E0A88" w14:textId="3E87A1E8" w:rsidR="00945226" w:rsidRPr="00093A7E" w:rsidRDefault="00213B08" w:rsidP="00EC63FC">
      <w:pPr>
        <w:pStyle w:val="STNORMLN-2"/>
        <w:rPr>
          <w:b/>
          <w:bCs/>
        </w:rPr>
      </w:pPr>
      <w:r w:rsidRPr="00093A7E">
        <w:rPr>
          <w:b/>
          <w:bCs/>
        </w:rPr>
        <w:t>E</w:t>
      </w:r>
      <w:r w:rsidR="00945226" w:rsidRPr="00093A7E">
        <w:rPr>
          <w:b/>
          <w:bCs/>
        </w:rPr>
        <w:t>nergetick</w:t>
      </w:r>
      <w:r w:rsidRPr="00093A7E">
        <w:rPr>
          <w:b/>
          <w:bCs/>
        </w:rPr>
        <w:t>á</w:t>
      </w:r>
      <w:r w:rsidR="00945226" w:rsidRPr="00093A7E">
        <w:rPr>
          <w:b/>
          <w:bCs/>
        </w:rPr>
        <w:t xml:space="preserve"> n</w:t>
      </w:r>
      <w:r w:rsidRPr="00093A7E">
        <w:rPr>
          <w:b/>
          <w:bCs/>
        </w:rPr>
        <w:t>á</w:t>
      </w:r>
      <w:r w:rsidR="00945226" w:rsidRPr="00093A7E">
        <w:rPr>
          <w:b/>
          <w:bCs/>
        </w:rPr>
        <w:t>ročnost budovy</w:t>
      </w:r>
    </w:p>
    <w:p w14:paraId="257B5784" w14:textId="24DD6754" w:rsidR="00213B08" w:rsidRPr="00093A7E" w:rsidRDefault="00213B08" w:rsidP="00EC63FC">
      <w:pPr>
        <w:pStyle w:val="STNORMLN-2"/>
      </w:pPr>
      <w:r w:rsidRPr="00093A7E">
        <w:t>Předmětný objekt je budova s téměř nulovou spotřebou energie ve smyslu vyhlášky 78/2013 Sb., splňuje požadavek podle § 6 odst. 1.</w:t>
      </w:r>
    </w:p>
    <w:p w14:paraId="00EE9629" w14:textId="6336710A" w:rsidR="00213B08" w:rsidRPr="00093A7E" w:rsidRDefault="00213B08" w:rsidP="00EC63FC">
      <w:pPr>
        <w:pStyle w:val="STNORMLN-2"/>
      </w:pPr>
      <w:r w:rsidRPr="00093A7E">
        <w:lastRenderedPageBreak/>
        <w:t>Třída energetické náročnosti budovy pro celkovou dodanou energii:</w:t>
      </w:r>
      <w:r w:rsidR="000616E4">
        <w:tab/>
      </w:r>
      <w:r w:rsidRPr="00093A7E">
        <w:rPr>
          <w:b/>
          <w:bCs/>
          <w:sz w:val="28"/>
          <w:szCs w:val="28"/>
        </w:rPr>
        <w:t>B</w:t>
      </w:r>
    </w:p>
    <w:p w14:paraId="35090A1F" w14:textId="7EFFA596" w:rsidR="00213B08" w:rsidRDefault="00213B08" w:rsidP="000616E4">
      <w:pPr>
        <w:pStyle w:val="STNORMLN-2"/>
        <w:tabs>
          <w:tab w:val="left" w:pos="4820"/>
        </w:tabs>
      </w:pPr>
      <w:r w:rsidRPr="00093A7E">
        <w:t xml:space="preserve">Celková dodaná energie </w:t>
      </w:r>
      <w:r w:rsidRPr="00093A7E">
        <w:tab/>
        <w:t xml:space="preserve">677,0 </w:t>
      </w:r>
      <w:proofErr w:type="spellStart"/>
      <w:r w:rsidRPr="00093A7E">
        <w:t>MWh</w:t>
      </w:r>
      <w:proofErr w:type="spellEnd"/>
      <w:r w:rsidRPr="00093A7E">
        <w:t>/rok</w:t>
      </w:r>
    </w:p>
    <w:p w14:paraId="308074D6" w14:textId="77777777" w:rsidR="000616E4" w:rsidRPr="00093A7E" w:rsidRDefault="000616E4" w:rsidP="00EC63FC">
      <w:pPr>
        <w:pStyle w:val="STNORMLN-2"/>
        <w:tabs>
          <w:tab w:val="left" w:pos="4820"/>
        </w:tabs>
      </w:pPr>
    </w:p>
    <w:p w14:paraId="56FEE7E3" w14:textId="52A891F1" w:rsidR="00866069" w:rsidRPr="00093A7E" w:rsidRDefault="00866069" w:rsidP="00EC63FC">
      <w:pPr>
        <w:pStyle w:val="STodrkyabc"/>
        <w:numPr>
          <w:ilvl w:val="0"/>
          <w:numId w:val="76"/>
        </w:numPr>
        <w:ind w:left="567" w:hanging="567"/>
      </w:pPr>
      <w:bookmarkStart w:id="112" w:name="_Toc37772840"/>
      <w:bookmarkStart w:id="113" w:name="_Toc37772841"/>
      <w:bookmarkStart w:id="114" w:name="_Toc37772842"/>
      <w:bookmarkStart w:id="115" w:name="_Toc24561660"/>
      <w:bookmarkStart w:id="116" w:name="_Toc24561555"/>
      <w:bookmarkStart w:id="117" w:name="_Toc37772843"/>
      <w:bookmarkEnd w:id="112"/>
      <w:bookmarkEnd w:id="113"/>
      <w:bookmarkEnd w:id="114"/>
      <w:r w:rsidRPr="00093A7E">
        <w:t xml:space="preserve">Základní předpoklady </w:t>
      </w:r>
      <w:bookmarkEnd w:id="115"/>
      <w:bookmarkEnd w:id="116"/>
      <w:r w:rsidRPr="00093A7E">
        <w:t>výstavby – časové údaje o realizaci stavby, členění na etapy</w:t>
      </w:r>
      <w:bookmarkEnd w:id="117"/>
    </w:p>
    <w:p w14:paraId="3B12B30C" w14:textId="7ACCF1A1" w:rsidR="00517FD4" w:rsidRPr="00093A7E" w:rsidRDefault="00517FD4" w:rsidP="00EC63FC">
      <w:pPr>
        <w:pStyle w:val="STNORMLN-2"/>
      </w:pPr>
      <w:r w:rsidRPr="00093A7E">
        <w:t>Stavba bude realizována v jedné etapě, rozdělené do jednotlivých fází, v závislosti na technologických postupech zvolených dodavatelem stavby, v závislosti na klimatických podmínkách v jednotlivých ročních sezónách.</w:t>
      </w:r>
    </w:p>
    <w:p w14:paraId="27F39B7A" w14:textId="52209B06" w:rsidR="0065341B" w:rsidRDefault="00517FD4" w:rsidP="00EC63FC">
      <w:pPr>
        <w:pStyle w:val="STNORMLN-2"/>
      </w:pPr>
      <w:r w:rsidRPr="00093A7E">
        <w:t>Předpokládaná maximální doba realizace záměru stavby hlavního objektu nemocnice, včetně doplňujících objektů, zpevněných ploch, objektů a zařízení technické infrastruktury a sadovnických úprav</w:t>
      </w:r>
      <w:r w:rsidR="000616E4">
        <w:t xml:space="preserve"> </w:t>
      </w:r>
      <w:r w:rsidRPr="00093A7E">
        <w:t>je 24 měsíců. Předpoklad zahájení výstavby: 3. kvartál 2020</w:t>
      </w:r>
      <w:r w:rsidR="000616E4">
        <w:t>.</w:t>
      </w:r>
    </w:p>
    <w:p w14:paraId="47E81876" w14:textId="77777777" w:rsidR="00322A2C" w:rsidRPr="00093A7E" w:rsidRDefault="00322A2C" w:rsidP="00EC63FC">
      <w:pPr>
        <w:pStyle w:val="STNORMLN-2"/>
      </w:pPr>
    </w:p>
    <w:p w14:paraId="0C12E39B" w14:textId="77777777" w:rsidR="00866069" w:rsidRPr="00093A7E" w:rsidRDefault="00866069" w:rsidP="00EC63FC">
      <w:pPr>
        <w:pStyle w:val="STodrkyabc"/>
        <w:numPr>
          <w:ilvl w:val="0"/>
          <w:numId w:val="76"/>
        </w:numPr>
        <w:ind w:left="567" w:hanging="567"/>
      </w:pPr>
      <w:bookmarkStart w:id="118" w:name="_Toc37772844"/>
      <w:r w:rsidRPr="00093A7E">
        <w:t>Orientační náklady stavby</w:t>
      </w:r>
      <w:bookmarkEnd w:id="118"/>
    </w:p>
    <w:p w14:paraId="4BB2799D" w14:textId="155B9C25" w:rsidR="00866069" w:rsidRPr="00093A7E" w:rsidRDefault="00517FD4" w:rsidP="00EC63FC">
      <w:pPr>
        <w:pStyle w:val="STNORMLN-2"/>
      </w:pPr>
      <w:r w:rsidRPr="00093A7E">
        <w:t>Odhadované investiční náklady stavby se předpokládají ve výši 310 mil. Kč včetně DPH.</w:t>
      </w:r>
    </w:p>
    <w:bookmarkEnd w:id="0"/>
    <w:p w14:paraId="221BCDCD" w14:textId="1FB2FF2D" w:rsidR="00093A7E" w:rsidRPr="00093A7E" w:rsidRDefault="00093A7E" w:rsidP="00EC63FC">
      <w:pPr>
        <w:pStyle w:val="STNORMLN-2"/>
      </w:pPr>
    </w:p>
    <w:p w14:paraId="30F422B0" w14:textId="20E37C67" w:rsidR="00093A7E" w:rsidRPr="00093A7E" w:rsidRDefault="00093A7E" w:rsidP="00EC63FC">
      <w:pPr>
        <w:pStyle w:val="STNORMLN-2"/>
      </w:pPr>
    </w:p>
    <w:p w14:paraId="6B45713B" w14:textId="77777777" w:rsidR="00093A7E" w:rsidRPr="000616E4" w:rsidRDefault="00093A7E" w:rsidP="00093A7E">
      <w:pPr>
        <w:pStyle w:val="STNORMLN-2"/>
      </w:pPr>
    </w:p>
    <w:p w14:paraId="6215D739" w14:textId="77777777" w:rsidR="00093A7E" w:rsidRPr="000616E4" w:rsidRDefault="00093A7E" w:rsidP="00093A7E">
      <w:pPr>
        <w:pStyle w:val="STNORMLN-2"/>
      </w:pPr>
      <w:r w:rsidRPr="000616E4">
        <w:t>Vypracoval:</w:t>
      </w:r>
    </w:p>
    <w:p w14:paraId="7AEE8A08" w14:textId="7E6C1C22" w:rsidR="00093A7E" w:rsidRPr="00093A7E" w:rsidRDefault="00093A7E" w:rsidP="00093A7E">
      <w:pPr>
        <w:pStyle w:val="STNORMLN-2"/>
        <w:tabs>
          <w:tab w:val="right" w:pos="9071"/>
        </w:tabs>
        <w:rPr>
          <w:rFonts w:cs="Segoe UI"/>
          <w:color w:val="auto"/>
          <w:sz w:val="16"/>
          <w:szCs w:val="16"/>
        </w:rPr>
      </w:pPr>
      <w:r w:rsidRPr="00093A7E">
        <w:rPr>
          <w:rFonts w:cs="Segoe UI"/>
          <w:color w:val="auto"/>
        </w:rPr>
        <w:t xml:space="preserve">V Praze dne </w:t>
      </w:r>
      <w:r w:rsidR="00B910E6">
        <w:rPr>
          <w:rFonts w:cs="Segoe UI"/>
          <w:color w:val="auto"/>
        </w:rPr>
        <w:t>12</w:t>
      </w:r>
      <w:r w:rsidRPr="00093A7E">
        <w:rPr>
          <w:rFonts w:cs="Segoe UI"/>
          <w:color w:val="auto"/>
        </w:rPr>
        <w:t>. 03. 2020</w:t>
      </w:r>
      <w:r w:rsidRPr="00093A7E">
        <w:rPr>
          <w:rFonts w:cs="Segoe UI"/>
          <w:color w:val="auto"/>
        </w:rPr>
        <w:tab/>
      </w:r>
      <w:r w:rsidRPr="00093A7E">
        <w:rPr>
          <w:rFonts w:cs="Segoe UI"/>
          <w:color w:val="auto"/>
          <w:sz w:val="16"/>
          <w:szCs w:val="16"/>
        </w:rPr>
        <w:t>. . . . . . . . . . . .</w:t>
      </w:r>
      <w:r w:rsidR="00BA4659">
        <w:rPr>
          <w:rFonts w:cs="Segoe UI"/>
          <w:color w:val="auto"/>
          <w:sz w:val="16"/>
          <w:szCs w:val="16"/>
        </w:rPr>
        <w:t xml:space="preserve"> </w:t>
      </w:r>
      <w:r w:rsidRPr="00093A7E">
        <w:rPr>
          <w:rFonts w:cs="Segoe UI"/>
          <w:color w:val="auto"/>
          <w:sz w:val="16"/>
          <w:szCs w:val="16"/>
        </w:rPr>
        <w:t xml:space="preserve">. . . . . . . . . . . . . . . . . . . . . . . . . . </w:t>
      </w:r>
      <w:r w:rsidR="00BA4659">
        <w:rPr>
          <w:rFonts w:cs="Segoe UI"/>
          <w:color w:val="auto"/>
          <w:sz w:val="16"/>
          <w:szCs w:val="16"/>
        </w:rPr>
        <w:t>. . . . . . .</w:t>
      </w:r>
    </w:p>
    <w:p w14:paraId="52283350" w14:textId="272F41A2" w:rsidR="00093A7E" w:rsidRPr="00093A7E" w:rsidRDefault="00B910E6" w:rsidP="00EC63FC">
      <w:pPr>
        <w:pStyle w:val="STNORMLN-2"/>
        <w:tabs>
          <w:tab w:val="right" w:pos="9071"/>
        </w:tabs>
        <w:ind w:left="5670"/>
        <w:jc w:val="center"/>
      </w:pPr>
      <w:r>
        <w:rPr>
          <w:rFonts w:cs="Segoe UI"/>
          <w:color w:val="auto"/>
        </w:rPr>
        <w:t>Šimon Mika</w:t>
      </w:r>
    </w:p>
    <w:sectPr w:rsidR="00093A7E" w:rsidRPr="00093A7E" w:rsidSect="002727A2">
      <w:headerReference w:type="default" r:id="rId8"/>
      <w:footerReference w:type="default" r:id="rId9"/>
      <w:pgSz w:w="11906" w:h="16838" w:code="9"/>
      <w:pgMar w:top="1701" w:right="1134" w:bottom="1418" w:left="1701" w:header="1247" w:footer="851" w:gutter="0"/>
      <w:cols w:space="112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BD49A" w14:textId="77777777" w:rsidR="000616E4" w:rsidRDefault="000616E4" w:rsidP="00A9351D">
      <w:pPr>
        <w:spacing w:after="0" w:line="240" w:lineRule="auto"/>
      </w:pPr>
      <w:r>
        <w:separator/>
      </w:r>
    </w:p>
  </w:endnote>
  <w:endnote w:type="continuationSeparator" w:id="0">
    <w:p w14:paraId="5504344F" w14:textId="77777777" w:rsidR="000616E4" w:rsidRDefault="000616E4" w:rsidP="00A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0616E4" w:rsidRDefault="000616E4" w:rsidP="00CF3FFB">
        <w:pPr>
          <w:pStyle w:val="STZPAT"/>
          <w:rPr>
            <w:rStyle w:val="STZPATChar"/>
          </w:rPr>
        </w:pPr>
        <w:r w:rsidRPr="00B13E95">
          <w:rPr>
            <w:rStyle w:val="STZPATChar"/>
            <w:noProof/>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BA8F9"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05038D39" w:rsidR="000616E4" w:rsidRPr="00CF3FFB" w:rsidRDefault="000616E4"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sidR="00EC63FC">
          <w:rPr>
            <w:rStyle w:val="STZPATChar"/>
            <w:i/>
            <w:noProof/>
          </w:rPr>
          <w:t>2018_046_CZ_DPS_00B_001_SOUHRN</w:t>
        </w:r>
        <w:r w:rsidRPr="00C02181">
          <w:rPr>
            <w:rStyle w:val="STZPATChar"/>
            <w:i/>
          </w:rPr>
          <w:fldChar w:fldCharType="end"/>
        </w:r>
        <w:r w:rsidRPr="00C02181">
          <w:rPr>
            <w:rStyle w:val="STZPATChar"/>
            <w:i/>
          </w:rPr>
          <w:t>.doc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09777" w14:textId="77777777" w:rsidR="000616E4" w:rsidRDefault="000616E4" w:rsidP="00A9351D">
      <w:pPr>
        <w:spacing w:after="0" w:line="240" w:lineRule="auto"/>
      </w:pPr>
      <w:r>
        <w:separator/>
      </w:r>
    </w:p>
  </w:footnote>
  <w:footnote w:type="continuationSeparator" w:id="0">
    <w:p w14:paraId="58595660" w14:textId="77777777" w:rsidR="000616E4" w:rsidRDefault="000616E4" w:rsidP="00A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A60FD" w14:textId="700DE7F6" w:rsidR="000616E4" w:rsidRPr="001B319A" w:rsidRDefault="000616E4" w:rsidP="00651A0B">
    <w:pPr>
      <w:pStyle w:val="STZHLAV"/>
      <w:tabs>
        <w:tab w:val="right" w:pos="9072"/>
      </w:tabs>
    </w:pPr>
    <w:bookmarkStart w:id="119" w:name="_Hlk529205394"/>
    <w:r w:rsidRPr="00BC6D4E">
      <w:rPr>
        <w:b/>
      </w:rPr>
      <w:t>SIEBERT</w:t>
    </w:r>
    <w:r>
      <w:rPr>
        <w:b/>
      </w:rPr>
      <w:t xml:space="preserve"> </w:t>
    </w:r>
    <w:r w:rsidRPr="00BC6D4E">
      <w:rPr>
        <w:b/>
      </w:rPr>
      <w:t>+ TALAŠ, spol. s r.o.</w:t>
    </w:r>
    <w:r>
      <w:tab/>
      <w:t>Zakázka č.: 2018_046_CZ_DPS</w:t>
    </w:r>
  </w:p>
  <w:p w14:paraId="14504F34" w14:textId="50E4329D" w:rsidR="000616E4" w:rsidRDefault="000616E4" w:rsidP="00B42527">
    <w:pPr>
      <w:pStyle w:val="STZHLAV"/>
      <w:tabs>
        <w:tab w:val="right" w:pos="9071"/>
      </w:tabs>
      <w:jc w:val="left"/>
    </w:pPr>
    <w:r>
      <w:rPr>
        <w:b/>
      </w:rPr>
      <w:t>B – Souhrnná technická zpráva</w:t>
    </w:r>
    <w:r>
      <w:tab/>
      <w:t>NNP, ZZS Moravská Třebová - DPS</w:t>
    </w:r>
  </w:p>
  <w:bookmarkEnd w:id="119"/>
  <w:p w14:paraId="2C322EC7" w14:textId="77777777" w:rsidR="000616E4" w:rsidRPr="00A9351D" w:rsidRDefault="000616E4" w:rsidP="004E3FE0">
    <w:pPr>
      <w:pStyle w:val="STZHLAV"/>
      <w:tabs>
        <w:tab w:val="right" w:pos="9071"/>
      </w:tabs>
      <w:jc w:val="left"/>
    </w:pPr>
    <w:r w:rsidRPr="00A9351D">
      <mc:AlternateContent>
        <mc:Choice Requires="wps">
          <w:drawing>
            <wp:anchor distT="0" distB="0" distL="114300" distR="114300" simplePos="0" relativeHeight="251659264" behindDoc="0" locked="1" layoutInCell="1" allowOverlap="1" wp14:anchorId="22B632DB" wp14:editId="5C722CBD">
              <wp:simplePos x="0" y="0"/>
              <wp:positionH relativeFrom="margin">
                <wp:posOffset>0</wp:posOffset>
              </wp:positionH>
              <wp:positionV relativeFrom="page">
                <wp:posOffset>1165225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D8462"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436FB"/>
    <w:multiLevelType w:val="hybridMultilevel"/>
    <w:tmpl w:val="CF128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E34E87"/>
    <w:multiLevelType w:val="hybridMultilevel"/>
    <w:tmpl w:val="60EA76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870B8C"/>
    <w:multiLevelType w:val="hybridMultilevel"/>
    <w:tmpl w:val="8064F9C0"/>
    <w:lvl w:ilvl="0" w:tplc="C5304A08">
      <w:start w:val="330"/>
      <w:numFmt w:val="bullet"/>
      <w:lvlText w:val="-"/>
      <w:lvlJc w:val="left"/>
      <w:pPr>
        <w:ind w:left="1377" w:hanging="360"/>
      </w:pPr>
      <w:rPr>
        <w:rFonts w:ascii="Segoe UI" w:eastAsiaTheme="minorHAnsi" w:hAnsi="Segoe UI" w:cs="Segoe UI"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3" w15:restartNumberingAfterBreak="0">
    <w:nsid w:val="24D5398B"/>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175E07"/>
    <w:multiLevelType w:val="hybridMultilevel"/>
    <w:tmpl w:val="392E1B9C"/>
    <w:lvl w:ilvl="0" w:tplc="4F886E06">
      <w:start w:val="330"/>
      <w:numFmt w:val="bullet"/>
      <w:lvlText w:val="-"/>
      <w:lvlJc w:val="left"/>
      <w:pPr>
        <w:ind w:left="897" w:hanging="360"/>
      </w:pPr>
      <w:rPr>
        <w:rFonts w:ascii="Segoe UI" w:eastAsiaTheme="minorHAnsi" w:hAnsi="Segoe UI" w:cs="Segoe UI" w:hint="default"/>
      </w:rPr>
    </w:lvl>
    <w:lvl w:ilvl="1" w:tplc="04050003" w:tentative="1">
      <w:start w:val="1"/>
      <w:numFmt w:val="bullet"/>
      <w:lvlText w:val="o"/>
      <w:lvlJc w:val="left"/>
      <w:pPr>
        <w:ind w:left="1617" w:hanging="360"/>
      </w:pPr>
      <w:rPr>
        <w:rFonts w:ascii="Courier New" w:hAnsi="Courier New" w:cs="Courier New" w:hint="default"/>
      </w:rPr>
    </w:lvl>
    <w:lvl w:ilvl="2" w:tplc="04050005" w:tentative="1">
      <w:start w:val="1"/>
      <w:numFmt w:val="bullet"/>
      <w:lvlText w:val=""/>
      <w:lvlJc w:val="left"/>
      <w:pPr>
        <w:ind w:left="2337" w:hanging="360"/>
      </w:pPr>
      <w:rPr>
        <w:rFonts w:ascii="Wingdings" w:hAnsi="Wingdings" w:hint="default"/>
      </w:rPr>
    </w:lvl>
    <w:lvl w:ilvl="3" w:tplc="04050001" w:tentative="1">
      <w:start w:val="1"/>
      <w:numFmt w:val="bullet"/>
      <w:lvlText w:val=""/>
      <w:lvlJc w:val="left"/>
      <w:pPr>
        <w:ind w:left="3057" w:hanging="360"/>
      </w:pPr>
      <w:rPr>
        <w:rFonts w:ascii="Symbol" w:hAnsi="Symbol" w:hint="default"/>
      </w:rPr>
    </w:lvl>
    <w:lvl w:ilvl="4" w:tplc="04050003" w:tentative="1">
      <w:start w:val="1"/>
      <w:numFmt w:val="bullet"/>
      <w:lvlText w:val="o"/>
      <w:lvlJc w:val="left"/>
      <w:pPr>
        <w:ind w:left="3777" w:hanging="360"/>
      </w:pPr>
      <w:rPr>
        <w:rFonts w:ascii="Courier New" w:hAnsi="Courier New" w:cs="Courier New" w:hint="default"/>
      </w:rPr>
    </w:lvl>
    <w:lvl w:ilvl="5" w:tplc="04050005" w:tentative="1">
      <w:start w:val="1"/>
      <w:numFmt w:val="bullet"/>
      <w:lvlText w:val=""/>
      <w:lvlJc w:val="left"/>
      <w:pPr>
        <w:ind w:left="4497" w:hanging="360"/>
      </w:pPr>
      <w:rPr>
        <w:rFonts w:ascii="Wingdings" w:hAnsi="Wingdings" w:hint="default"/>
      </w:rPr>
    </w:lvl>
    <w:lvl w:ilvl="6" w:tplc="04050001" w:tentative="1">
      <w:start w:val="1"/>
      <w:numFmt w:val="bullet"/>
      <w:lvlText w:val=""/>
      <w:lvlJc w:val="left"/>
      <w:pPr>
        <w:ind w:left="5217" w:hanging="360"/>
      </w:pPr>
      <w:rPr>
        <w:rFonts w:ascii="Symbol" w:hAnsi="Symbol" w:hint="default"/>
      </w:rPr>
    </w:lvl>
    <w:lvl w:ilvl="7" w:tplc="04050003" w:tentative="1">
      <w:start w:val="1"/>
      <w:numFmt w:val="bullet"/>
      <w:lvlText w:val="o"/>
      <w:lvlJc w:val="left"/>
      <w:pPr>
        <w:ind w:left="5937" w:hanging="360"/>
      </w:pPr>
      <w:rPr>
        <w:rFonts w:ascii="Courier New" w:hAnsi="Courier New" w:cs="Courier New" w:hint="default"/>
      </w:rPr>
    </w:lvl>
    <w:lvl w:ilvl="8" w:tplc="04050005" w:tentative="1">
      <w:start w:val="1"/>
      <w:numFmt w:val="bullet"/>
      <w:lvlText w:val=""/>
      <w:lvlJc w:val="left"/>
      <w:pPr>
        <w:ind w:left="6657" w:hanging="360"/>
      </w:pPr>
      <w:rPr>
        <w:rFonts w:ascii="Wingdings" w:hAnsi="Wingdings" w:hint="default"/>
      </w:rPr>
    </w:lvl>
  </w:abstractNum>
  <w:abstractNum w:abstractNumId="6"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CFE4E91"/>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B12E05"/>
    <w:multiLevelType w:val="hybridMultilevel"/>
    <w:tmpl w:val="FB082406"/>
    <w:lvl w:ilvl="0" w:tplc="3F32B334">
      <w:start w:val="1"/>
      <w:numFmt w:val="decimal"/>
      <w:pStyle w:val="STNADPIS2"/>
      <w:lvlText w:val="B.1.%1.        "/>
      <w:lvlJc w:val="left"/>
      <w:pPr>
        <w:ind w:left="720" w:hanging="360"/>
      </w:pPr>
      <w:rPr>
        <w:rFonts w:ascii="Segoe UI" w:hAnsi="Segoe UI"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7B47D4"/>
    <w:multiLevelType w:val="hybridMultilevel"/>
    <w:tmpl w:val="1F36C4D6"/>
    <w:lvl w:ilvl="0" w:tplc="66D09C1A">
      <w:start w:val="4"/>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1A5284"/>
    <w:multiLevelType w:val="hybridMultilevel"/>
    <w:tmpl w:val="92F428C4"/>
    <w:lvl w:ilvl="0" w:tplc="4E28A2A0">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7F4FC1"/>
    <w:multiLevelType w:val="hybridMultilevel"/>
    <w:tmpl w:val="DC229F82"/>
    <w:lvl w:ilvl="0" w:tplc="C9DCA176">
      <w:start w:val="1"/>
      <w:numFmt w:val="lowerLetter"/>
      <w:pStyle w:val="STodrkyabc"/>
      <w:lvlText w:val="%1)"/>
      <w:lvlJc w:val="left"/>
      <w:pPr>
        <w:ind w:left="72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5A10204"/>
    <w:multiLevelType w:val="hybridMultilevel"/>
    <w:tmpl w:val="C52A52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700CB5"/>
    <w:multiLevelType w:val="hybridMultilevel"/>
    <w:tmpl w:val="09FEC19E"/>
    <w:lvl w:ilvl="0" w:tplc="6B528B14">
      <w:start w:val="3"/>
      <w:numFmt w:val="bullet"/>
      <w:lvlText w:val="-"/>
      <w:lvlJc w:val="left"/>
      <w:pPr>
        <w:ind w:left="420" w:hanging="360"/>
      </w:pPr>
      <w:rPr>
        <w:rFonts w:ascii="Arial" w:eastAsia="Calibri"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16" w15:restartNumberingAfterBreak="0">
    <w:nsid w:val="47246774"/>
    <w:multiLevelType w:val="hybridMultilevel"/>
    <w:tmpl w:val="40961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8" w15:restartNumberingAfterBreak="0">
    <w:nsid w:val="4A5A2C73"/>
    <w:multiLevelType w:val="hybridMultilevel"/>
    <w:tmpl w:val="B80427A4"/>
    <w:lvl w:ilvl="0" w:tplc="EC1ED77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5E7247"/>
    <w:multiLevelType w:val="hybridMultilevel"/>
    <w:tmpl w:val="81A4FABE"/>
    <w:lvl w:ilvl="0" w:tplc="F49826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EF3043"/>
    <w:multiLevelType w:val="hybridMultilevel"/>
    <w:tmpl w:val="980A5818"/>
    <w:lvl w:ilvl="0" w:tplc="84680838">
      <w:start w:val="330"/>
      <w:numFmt w:val="bullet"/>
      <w:lvlText w:val="-"/>
      <w:lvlJc w:val="left"/>
      <w:pPr>
        <w:ind w:left="477" w:hanging="360"/>
      </w:pPr>
      <w:rPr>
        <w:rFonts w:ascii="Segoe UI" w:eastAsiaTheme="minorHAnsi" w:hAnsi="Segoe UI" w:cs="Segoe UI"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22" w15:restartNumberingAfterBreak="0">
    <w:nsid w:val="5A802B8C"/>
    <w:multiLevelType w:val="multilevel"/>
    <w:tmpl w:val="931030BC"/>
    <w:lvl w:ilvl="0">
      <w:start w:val="1"/>
      <w:numFmt w:val="decimal"/>
      <w:pStyle w:val="STNADPIS1"/>
      <w:lvlText w:val="B.%1."/>
      <w:lvlJc w:val="left"/>
      <w:pPr>
        <w:ind w:left="340" w:hanging="340"/>
      </w:pPr>
      <w:rPr>
        <w:rFonts w:ascii="Segoe UI" w:hAnsi="Segoe UI" w:hint="default"/>
        <w:b/>
        <w:bCs/>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TNADPIS3"/>
      <w:lvlText w:val="%1.%2.%3"/>
      <w:lvlJc w:val="left"/>
      <w:pPr>
        <w:ind w:left="964" w:hanging="964"/>
      </w:pPr>
      <w:rPr>
        <w:rFonts w:hint="default"/>
        <w:b/>
        <w:i w:val="0"/>
        <w:sz w:val="20"/>
        <w:szCs w:val="20"/>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23" w15:restartNumberingAfterBreak="0">
    <w:nsid w:val="63573DC8"/>
    <w:multiLevelType w:val="hybridMultilevel"/>
    <w:tmpl w:val="E2CA0BD0"/>
    <w:lvl w:ilvl="0" w:tplc="8F98536C">
      <w:start w:val="4"/>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03324E"/>
    <w:multiLevelType w:val="hybridMultilevel"/>
    <w:tmpl w:val="3ABEEF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DD06F9"/>
    <w:multiLevelType w:val="hybridMultilevel"/>
    <w:tmpl w:val="07D0213C"/>
    <w:lvl w:ilvl="0" w:tplc="572E02BC">
      <w:start w:val="1"/>
      <w:numFmt w:val="lowerLetter"/>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1A21CA"/>
    <w:multiLevelType w:val="hybridMultilevel"/>
    <w:tmpl w:val="83B685BE"/>
    <w:lvl w:ilvl="0" w:tplc="8B76A8A0">
      <w:numFmt w:val="bullet"/>
      <w:lvlText w:val="-"/>
      <w:lvlJc w:val="left"/>
      <w:pPr>
        <w:ind w:left="720" w:hanging="360"/>
      </w:pPr>
      <w:rPr>
        <w:rFonts w:ascii="Segoe UI" w:eastAsiaTheme="minorHAns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7643423B"/>
    <w:multiLevelType w:val="hybridMultilevel"/>
    <w:tmpl w:val="C1705D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9"/>
  </w:num>
  <w:num w:numId="3">
    <w:abstractNumId w:val="4"/>
  </w:num>
  <w:num w:numId="4">
    <w:abstractNumId w:val="17"/>
  </w:num>
  <w:num w:numId="5">
    <w:abstractNumId w:val="11"/>
  </w:num>
  <w:num w:numId="6">
    <w:abstractNumId w:val="19"/>
  </w:num>
  <w:num w:numId="7">
    <w:abstractNumId w:val="6"/>
  </w:num>
  <w:num w:numId="8">
    <w:abstractNumId w:val="0"/>
  </w:num>
  <w:num w:numId="9">
    <w:abstractNumId w:val="18"/>
  </w:num>
  <w:num w:numId="10">
    <w:abstractNumId w:val="24"/>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21"/>
  </w:num>
  <w:num w:numId="19">
    <w:abstractNumId w:val="5"/>
  </w:num>
  <w:num w:numId="20">
    <w:abstractNumId w:val="2"/>
  </w:num>
  <w:num w:numId="21">
    <w:abstractNumId w:val="12"/>
  </w:num>
  <w:num w:numId="22">
    <w:abstractNumId w:val="22"/>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isLgl/>
        <w:lvlText w:val="A.%1.%2"/>
        <w:lvlJc w:val="left"/>
        <w:pPr>
          <w:ind w:left="964" w:hanging="964"/>
        </w:pPr>
        <w:rPr>
          <w:rFonts w:hint="default"/>
        </w:rPr>
      </w:lvl>
    </w:lvlOverride>
    <w:lvlOverride w:ilvl="2">
      <w:lvl w:ilvl="2">
        <w:start w:val="1"/>
        <w:numFmt w:val="lowerLetter"/>
        <w:pStyle w:val="STNADPIS3"/>
        <w:lvlText w:val="A.%1.%2.%3)"/>
        <w:lvlJc w:val="left"/>
        <w:pPr>
          <w:ind w:left="1134" w:hanging="113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3">
    <w:abstractNumId w:val="22"/>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isLgl/>
        <w:lvlText w:val="A.%1.%2"/>
        <w:lvlJc w:val="left"/>
        <w:pPr>
          <w:ind w:left="1134" w:hanging="1134"/>
        </w:pPr>
        <w:rPr>
          <w:rFonts w:hint="default"/>
        </w:rPr>
      </w:lvl>
    </w:lvlOverride>
    <w:lvlOverride w:ilvl="2">
      <w:lvl w:ilvl="2">
        <w:start w:val="1"/>
        <w:numFmt w:val="decimal"/>
        <w:pStyle w:val="STNADPIS3"/>
        <w:isLgl/>
        <w:lvlText w:val="%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4">
    <w:abstractNumId w:val="9"/>
  </w:num>
  <w:num w:numId="25">
    <w:abstractNumId w:val="9"/>
  </w:num>
  <w:num w:numId="26">
    <w:abstractNumId w:val="20"/>
  </w:num>
  <w:num w:numId="27">
    <w:abstractNumId w:val="3"/>
  </w:num>
  <w:num w:numId="28">
    <w:abstractNumId w:val="7"/>
  </w:num>
  <w:num w:numId="29">
    <w:abstractNumId w:val="22"/>
  </w:num>
  <w:num w:numId="30">
    <w:abstractNumId w:val="22"/>
    <w:lvlOverride w:ilvl="0">
      <w:lvl w:ilvl="0">
        <w:start w:val="1"/>
        <w:numFmt w:val="decimal"/>
        <w:pStyle w:val="STNADPIS1"/>
        <w:lvlText w:val="B.%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lowerLetter"/>
        <w:lvlText w:val="B.%1.%2"/>
        <w:lvlJc w:val="left"/>
        <w:pPr>
          <w:ind w:left="964" w:hanging="964"/>
        </w:pPr>
        <w:rPr>
          <w:rFonts w:hint="default"/>
        </w:rPr>
      </w:lvl>
    </w:lvlOverride>
    <w:lvlOverride w:ilvl="2">
      <w:lvl w:ilvl="2">
        <w:start w:val="1"/>
        <w:numFmt w:val="lowerLetter"/>
        <w:pStyle w:val="STNADPIS3"/>
        <w:lvlText w:val="B.%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5"/>
    <w:lvlOverride w:ilvl="0">
      <w:startOverride w:val="1"/>
    </w:lvlOverride>
  </w:num>
  <w:num w:numId="34">
    <w:abstractNumId w:val="16"/>
  </w:num>
  <w:num w:numId="35">
    <w:abstractNumId w:val="14"/>
  </w:num>
  <w:num w:numId="36">
    <w:abstractNumId w:val="27"/>
  </w:num>
  <w:num w:numId="37">
    <w:abstractNumId w:val="25"/>
    <w:lvlOverride w:ilvl="0">
      <w:startOverride w:val="1"/>
    </w:lvlOverride>
  </w:num>
  <w:num w:numId="38">
    <w:abstractNumId w:val="25"/>
    <w:lvlOverride w:ilvl="0">
      <w:startOverride w:val="1"/>
    </w:lvlOverride>
  </w:num>
  <w:num w:numId="39">
    <w:abstractNumId w:val="25"/>
    <w:lvlOverride w:ilvl="0">
      <w:startOverride w:val="1"/>
    </w:lvlOverride>
  </w:num>
  <w:num w:numId="40">
    <w:abstractNumId w:val="25"/>
  </w:num>
  <w:num w:numId="41">
    <w:abstractNumId w:val="25"/>
    <w:lvlOverride w:ilvl="0">
      <w:startOverride w:val="1"/>
    </w:lvlOverride>
  </w:num>
  <w:num w:numId="42">
    <w:abstractNumId w:val="25"/>
  </w:num>
  <w:num w:numId="43">
    <w:abstractNumId w:val="25"/>
    <w:lvlOverride w:ilvl="0">
      <w:startOverride w:val="1"/>
    </w:lvlOverride>
  </w:num>
  <w:num w:numId="44">
    <w:abstractNumId w:val="25"/>
    <w:lvlOverride w:ilvl="0">
      <w:startOverride w:val="1"/>
    </w:lvlOverride>
  </w:num>
  <w:num w:numId="45">
    <w:abstractNumId w:val="1"/>
  </w:num>
  <w:num w:numId="46">
    <w:abstractNumId w:val="22"/>
  </w:num>
  <w:num w:numId="47">
    <w:abstractNumId w:val="22"/>
  </w:num>
  <w:num w:numId="48">
    <w:abstractNumId w:val="22"/>
    <w:lvlOverride w:ilvl="0">
      <w:lvl w:ilvl="0">
        <w:start w:val="1"/>
        <w:numFmt w:val="decimal"/>
        <w:pStyle w:val="STNADPIS1"/>
        <w:lvlText w:val="%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964" w:hanging="964"/>
        </w:pPr>
        <w:rPr>
          <w:rFonts w:hint="default"/>
          <w:b/>
          <w:i w:val="0"/>
        </w:rPr>
      </w:lvl>
    </w:lvlOverride>
    <w:lvlOverride w:ilvl="2">
      <w:lvl w:ilvl="2">
        <w:start w:val="1"/>
        <w:numFmt w:val="lowerLetter"/>
        <w:pStyle w:val="STNADPIS3"/>
        <w:lvlText w:val="1.%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49">
    <w:abstractNumId w:val="15"/>
  </w:num>
  <w:num w:numId="50">
    <w:abstractNumId w:val="23"/>
  </w:num>
  <w:num w:numId="51">
    <w:abstractNumId w:val="26"/>
  </w:num>
  <w:num w:numId="52">
    <w:abstractNumId w:val="22"/>
  </w:num>
  <w:num w:numId="53">
    <w:abstractNumId w:val="22"/>
  </w:num>
  <w:num w:numId="54">
    <w:abstractNumId w:val="10"/>
  </w:num>
  <w:num w:numId="55">
    <w:abstractNumId w:val="25"/>
    <w:lvlOverride w:ilvl="0">
      <w:startOverride w:val="1"/>
    </w:lvlOverride>
  </w:num>
  <w:num w:numId="56">
    <w:abstractNumId w:val="25"/>
    <w:lvlOverride w:ilvl="0">
      <w:startOverride w:val="1"/>
    </w:lvlOverride>
  </w:num>
  <w:num w:numId="57">
    <w:abstractNumId w:val="8"/>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13"/>
    <w:lvlOverride w:ilvl="0">
      <w:startOverride w:val="1"/>
    </w:lvlOverride>
  </w:num>
  <w:num w:numId="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num>
  <w:num w:numId="79">
    <w:abstractNumId w:val="9"/>
  </w:num>
  <w:num w:numId="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14"/>
    <w:rsid w:val="00000898"/>
    <w:rsid w:val="00000C37"/>
    <w:rsid w:val="00001AAB"/>
    <w:rsid w:val="000038B1"/>
    <w:rsid w:val="00004C6E"/>
    <w:rsid w:val="0000549D"/>
    <w:rsid w:val="00005B49"/>
    <w:rsid w:val="00005FCA"/>
    <w:rsid w:val="0001181C"/>
    <w:rsid w:val="000122E0"/>
    <w:rsid w:val="00013A75"/>
    <w:rsid w:val="00013B09"/>
    <w:rsid w:val="0001425D"/>
    <w:rsid w:val="00014A94"/>
    <w:rsid w:val="00026377"/>
    <w:rsid w:val="0002646E"/>
    <w:rsid w:val="00027F00"/>
    <w:rsid w:val="00030D0E"/>
    <w:rsid w:val="00031494"/>
    <w:rsid w:val="000318F8"/>
    <w:rsid w:val="00032014"/>
    <w:rsid w:val="00033AC0"/>
    <w:rsid w:val="00033F22"/>
    <w:rsid w:val="00034AD2"/>
    <w:rsid w:val="00036014"/>
    <w:rsid w:val="00041AD9"/>
    <w:rsid w:val="00041FB9"/>
    <w:rsid w:val="00044B33"/>
    <w:rsid w:val="00045ADD"/>
    <w:rsid w:val="00045B15"/>
    <w:rsid w:val="0004624C"/>
    <w:rsid w:val="00047512"/>
    <w:rsid w:val="00047E7C"/>
    <w:rsid w:val="000512A1"/>
    <w:rsid w:val="0005144B"/>
    <w:rsid w:val="00051685"/>
    <w:rsid w:val="0005398E"/>
    <w:rsid w:val="00053E4D"/>
    <w:rsid w:val="00053F45"/>
    <w:rsid w:val="00053FA6"/>
    <w:rsid w:val="000564C8"/>
    <w:rsid w:val="00057330"/>
    <w:rsid w:val="00060D79"/>
    <w:rsid w:val="000616E4"/>
    <w:rsid w:val="0006353C"/>
    <w:rsid w:val="00066AF1"/>
    <w:rsid w:val="000673C1"/>
    <w:rsid w:val="000674D0"/>
    <w:rsid w:val="00067AF2"/>
    <w:rsid w:val="00067C7B"/>
    <w:rsid w:val="00070E35"/>
    <w:rsid w:val="0007375D"/>
    <w:rsid w:val="000741FD"/>
    <w:rsid w:val="00074632"/>
    <w:rsid w:val="000751D8"/>
    <w:rsid w:val="00076837"/>
    <w:rsid w:val="000771EF"/>
    <w:rsid w:val="00077A71"/>
    <w:rsid w:val="0008006B"/>
    <w:rsid w:val="00080EC3"/>
    <w:rsid w:val="000831AA"/>
    <w:rsid w:val="000839D4"/>
    <w:rsid w:val="00083A31"/>
    <w:rsid w:val="00083F4C"/>
    <w:rsid w:val="00084795"/>
    <w:rsid w:val="00084D11"/>
    <w:rsid w:val="00087615"/>
    <w:rsid w:val="000876A8"/>
    <w:rsid w:val="00093A7E"/>
    <w:rsid w:val="000A21B6"/>
    <w:rsid w:val="000A2A6B"/>
    <w:rsid w:val="000A2F51"/>
    <w:rsid w:val="000A4029"/>
    <w:rsid w:val="000A6765"/>
    <w:rsid w:val="000A6D2D"/>
    <w:rsid w:val="000A749F"/>
    <w:rsid w:val="000B033A"/>
    <w:rsid w:val="000B1B0B"/>
    <w:rsid w:val="000B1DF1"/>
    <w:rsid w:val="000B2BD4"/>
    <w:rsid w:val="000B4808"/>
    <w:rsid w:val="000B4877"/>
    <w:rsid w:val="000B513B"/>
    <w:rsid w:val="000B7003"/>
    <w:rsid w:val="000B7CED"/>
    <w:rsid w:val="000C0805"/>
    <w:rsid w:val="000C260E"/>
    <w:rsid w:val="000C621D"/>
    <w:rsid w:val="000C7271"/>
    <w:rsid w:val="000C7325"/>
    <w:rsid w:val="000C7B95"/>
    <w:rsid w:val="000D0285"/>
    <w:rsid w:val="000D25F2"/>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2D17"/>
    <w:rsid w:val="001052B3"/>
    <w:rsid w:val="00106E52"/>
    <w:rsid w:val="001113CD"/>
    <w:rsid w:val="001128DA"/>
    <w:rsid w:val="00115F0F"/>
    <w:rsid w:val="00116947"/>
    <w:rsid w:val="001169B8"/>
    <w:rsid w:val="00120AFE"/>
    <w:rsid w:val="00124FE0"/>
    <w:rsid w:val="00125C61"/>
    <w:rsid w:val="00127D4B"/>
    <w:rsid w:val="00130F2A"/>
    <w:rsid w:val="00131511"/>
    <w:rsid w:val="00131EC8"/>
    <w:rsid w:val="00133C7B"/>
    <w:rsid w:val="0013511C"/>
    <w:rsid w:val="00135773"/>
    <w:rsid w:val="00137508"/>
    <w:rsid w:val="00137A42"/>
    <w:rsid w:val="00140BB9"/>
    <w:rsid w:val="00142F4C"/>
    <w:rsid w:val="00143464"/>
    <w:rsid w:val="001456BF"/>
    <w:rsid w:val="00145B56"/>
    <w:rsid w:val="00145DBD"/>
    <w:rsid w:val="001476B6"/>
    <w:rsid w:val="00150E8C"/>
    <w:rsid w:val="00152307"/>
    <w:rsid w:val="00153C0E"/>
    <w:rsid w:val="00154682"/>
    <w:rsid w:val="00155AA4"/>
    <w:rsid w:val="00157DEC"/>
    <w:rsid w:val="001637DF"/>
    <w:rsid w:val="0016590C"/>
    <w:rsid w:val="00166097"/>
    <w:rsid w:val="0017101F"/>
    <w:rsid w:val="0017126F"/>
    <w:rsid w:val="00171724"/>
    <w:rsid w:val="00171B16"/>
    <w:rsid w:val="00174878"/>
    <w:rsid w:val="0018163C"/>
    <w:rsid w:val="0018169E"/>
    <w:rsid w:val="00183015"/>
    <w:rsid w:val="00187CAF"/>
    <w:rsid w:val="001904E9"/>
    <w:rsid w:val="0019079D"/>
    <w:rsid w:val="00190816"/>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E01"/>
    <w:rsid w:val="001B3047"/>
    <w:rsid w:val="001B319A"/>
    <w:rsid w:val="001B3427"/>
    <w:rsid w:val="001B44A8"/>
    <w:rsid w:val="001B57E3"/>
    <w:rsid w:val="001C0A07"/>
    <w:rsid w:val="001C15E1"/>
    <w:rsid w:val="001C2B89"/>
    <w:rsid w:val="001C2F2D"/>
    <w:rsid w:val="001C5E88"/>
    <w:rsid w:val="001C6A33"/>
    <w:rsid w:val="001C763A"/>
    <w:rsid w:val="001C7B0A"/>
    <w:rsid w:val="001D15EA"/>
    <w:rsid w:val="001D5179"/>
    <w:rsid w:val="001D5F84"/>
    <w:rsid w:val="001D6E0E"/>
    <w:rsid w:val="001E45D5"/>
    <w:rsid w:val="001E4B7D"/>
    <w:rsid w:val="001E6502"/>
    <w:rsid w:val="001E7275"/>
    <w:rsid w:val="001E762C"/>
    <w:rsid w:val="001F0604"/>
    <w:rsid w:val="001F0B49"/>
    <w:rsid w:val="001F4241"/>
    <w:rsid w:val="001F50A1"/>
    <w:rsid w:val="001F53C4"/>
    <w:rsid w:val="001F5D30"/>
    <w:rsid w:val="001F73AB"/>
    <w:rsid w:val="0020263E"/>
    <w:rsid w:val="00207921"/>
    <w:rsid w:val="00210B72"/>
    <w:rsid w:val="002118B3"/>
    <w:rsid w:val="00213B08"/>
    <w:rsid w:val="00215C9E"/>
    <w:rsid w:val="00217871"/>
    <w:rsid w:val="0021796C"/>
    <w:rsid w:val="0022034C"/>
    <w:rsid w:val="0022094D"/>
    <w:rsid w:val="002214E5"/>
    <w:rsid w:val="00224121"/>
    <w:rsid w:val="00224BD1"/>
    <w:rsid w:val="00225A63"/>
    <w:rsid w:val="00225CEB"/>
    <w:rsid w:val="00226A94"/>
    <w:rsid w:val="002274BC"/>
    <w:rsid w:val="002305ED"/>
    <w:rsid w:val="002307C6"/>
    <w:rsid w:val="00230C65"/>
    <w:rsid w:val="002318C2"/>
    <w:rsid w:val="00233D0B"/>
    <w:rsid w:val="00235462"/>
    <w:rsid w:val="00237250"/>
    <w:rsid w:val="002400FC"/>
    <w:rsid w:val="00241DF2"/>
    <w:rsid w:val="00243FE2"/>
    <w:rsid w:val="00244324"/>
    <w:rsid w:val="00244978"/>
    <w:rsid w:val="0024542E"/>
    <w:rsid w:val="002455DF"/>
    <w:rsid w:val="00245BF6"/>
    <w:rsid w:val="00247F22"/>
    <w:rsid w:val="002510DA"/>
    <w:rsid w:val="002515DB"/>
    <w:rsid w:val="00251EAD"/>
    <w:rsid w:val="0025574F"/>
    <w:rsid w:val="00255FA3"/>
    <w:rsid w:val="002600D3"/>
    <w:rsid w:val="00261C6A"/>
    <w:rsid w:val="00263A28"/>
    <w:rsid w:val="00264048"/>
    <w:rsid w:val="00264A1B"/>
    <w:rsid w:val="0026702C"/>
    <w:rsid w:val="00267427"/>
    <w:rsid w:val="00270202"/>
    <w:rsid w:val="00270AFE"/>
    <w:rsid w:val="0027187D"/>
    <w:rsid w:val="00271950"/>
    <w:rsid w:val="002727A2"/>
    <w:rsid w:val="00274243"/>
    <w:rsid w:val="00274748"/>
    <w:rsid w:val="0027543D"/>
    <w:rsid w:val="00275588"/>
    <w:rsid w:val="00275969"/>
    <w:rsid w:val="00275BAE"/>
    <w:rsid w:val="00275F90"/>
    <w:rsid w:val="00277507"/>
    <w:rsid w:val="00277956"/>
    <w:rsid w:val="00280DCF"/>
    <w:rsid w:val="002820B4"/>
    <w:rsid w:val="002827DB"/>
    <w:rsid w:val="00282B27"/>
    <w:rsid w:val="00282F02"/>
    <w:rsid w:val="00282FA6"/>
    <w:rsid w:val="00283F24"/>
    <w:rsid w:val="0028414E"/>
    <w:rsid w:val="00285DC7"/>
    <w:rsid w:val="002876D1"/>
    <w:rsid w:val="00290B95"/>
    <w:rsid w:val="002921C5"/>
    <w:rsid w:val="00292FD6"/>
    <w:rsid w:val="00294035"/>
    <w:rsid w:val="00295612"/>
    <w:rsid w:val="0029691A"/>
    <w:rsid w:val="002A044D"/>
    <w:rsid w:val="002A1FCF"/>
    <w:rsid w:val="002A54C7"/>
    <w:rsid w:val="002A7E76"/>
    <w:rsid w:val="002B2E62"/>
    <w:rsid w:val="002B35AE"/>
    <w:rsid w:val="002B5353"/>
    <w:rsid w:val="002B55F2"/>
    <w:rsid w:val="002B604F"/>
    <w:rsid w:val="002C0184"/>
    <w:rsid w:val="002C3100"/>
    <w:rsid w:val="002C55F2"/>
    <w:rsid w:val="002C56D5"/>
    <w:rsid w:val="002D01F6"/>
    <w:rsid w:val="002D0C9C"/>
    <w:rsid w:val="002D3201"/>
    <w:rsid w:val="002D56B6"/>
    <w:rsid w:val="002D74E4"/>
    <w:rsid w:val="002D7596"/>
    <w:rsid w:val="002E00A3"/>
    <w:rsid w:val="002E0972"/>
    <w:rsid w:val="002E1132"/>
    <w:rsid w:val="002E1822"/>
    <w:rsid w:val="002E1F9D"/>
    <w:rsid w:val="002E26C6"/>
    <w:rsid w:val="002E337B"/>
    <w:rsid w:val="002E3AA8"/>
    <w:rsid w:val="002E4653"/>
    <w:rsid w:val="002E4888"/>
    <w:rsid w:val="002E4981"/>
    <w:rsid w:val="002E4F1D"/>
    <w:rsid w:val="002E5659"/>
    <w:rsid w:val="002E6916"/>
    <w:rsid w:val="002E7277"/>
    <w:rsid w:val="002E76FA"/>
    <w:rsid w:val="002E7722"/>
    <w:rsid w:val="002E7EE2"/>
    <w:rsid w:val="002F0158"/>
    <w:rsid w:val="002F0965"/>
    <w:rsid w:val="002F19BC"/>
    <w:rsid w:val="002F3524"/>
    <w:rsid w:val="002F6467"/>
    <w:rsid w:val="0030007C"/>
    <w:rsid w:val="00300BCB"/>
    <w:rsid w:val="00302510"/>
    <w:rsid w:val="003054E9"/>
    <w:rsid w:val="003062FE"/>
    <w:rsid w:val="00311A6C"/>
    <w:rsid w:val="0031272B"/>
    <w:rsid w:val="00313118"/>
    <w:rsid w:val="003163A4"/>
    <w:rsid w:val="00317625"/>
    <w:rsid w:val="003179C2"/>
    <w:rsid w:val="003223D5"/>
    <w:rsid w:val="00322A2C"/>
    <w:rsid w:val="00322CCD"/>
    <w:rsid w:val="00326797"/>
    <w:rsid w:val="00326BEB"/>
    <w:rsid w:val="0032792B"/>
    <w:rsid w:val="003316DD"/>
    <w:rsid w:val="00332081"/>
    <w:rsid w:val="00337923"/>
    <w:rsid w:val="0034343D"/>
    <w:rsid w:val="00344760"/>
    <w:rsid w:val="00344AB0"/>
    <w:rsid w:val="00344F94"/>
    <w:rsid w:val="00350FFF"/>
    <w:rsid w:val="0035178C"/>
    <w:rsid w:val="00351D02"/>
    <w:rsid w:val="00353D25"/>
    <w:rsid w:val="0035462F"/>
    <w:rsid w:val="00354B91"/>
    <w:rsid w:val="003554F8"/>
    <w:rsid w:val="0035721A"/>
    <w:rsid w:val="00361194"/>
    <w:rsid w:val="0036394C"/>
    <w:rsid w:val="00365A70"/>
    <w:rsid w:val="0036641E"/>
    <w:rsid w:val="00367330"/>
    <w:rsid w:val="00367F10"/>
    <w:rsid w:val="003714B7"/>
    <w:rsid w:val="00372DFD"/>
    <w:rsid w:val="00374A16"/>
    <w:rsid w:val="00374A8C"/>
    <w:rsid w:val="00374B3B"/>
    <w:rsid w:val="003756C9"/>
    <w:rsid w:val="00377132"/>
    <w:rsid w:val="003777F5"/>
    <w:rsid w:val="0038077A"/>
    <w:rsid w:val="00380F3A"/>
    <w:rsid w:val="003813B7"/>
    <w:rsid w:val="0038200E"/>
    <w:rsid w:val="00382BAF"/>
    <w:rsid w:val="003833DA"/>
    <w:rsid w:val="003843C2"/>
    <w:rsid w:val="00384B9E"/>
    <w:rsid w:val="00384E61"/>
    <w:rsid w:val="003859D6"/>
    <w:rsid w:val="00385B82"/>
    <w:rsid w:val="003879FF"/>
    <w:rsid w:val="00391699"/>
    <w:rsid w:val="003923F7"/>
    <w:rsid w:val="00393359"/>
    <w:rsid w:val="00397251"/>
    <w:rsid w:val="003A018E"/>
    <w:rsid w:val="003A06C2"/>
    <w:rsid w:val="003A2554"/>
    <w:rsid w:val="003A269A"/>
    <w:rsid w:val="003A3DDF"/>
    <w:rsid w:val="003A4823"/>
    <w:rsid w:val="003A4BC2"/>
    <w:rsid w:val="003A5287"/>
    <w:rsid w:val="003A5568"/>
    <w:rsid w:val="003A5A5C"/>
    <w:rsid w:val="003A682C"/>
    <w:rsid w:val="003A7925"/>
    <w:rsid w:val="003B480A"/>
    <w:rsid w:val="003B4A45"/>
    <w:rsid w:val="003B5016"/>
    <w:rsid w:val="003B554B"/>
    <w:rsid w:val="003B5822"/>
    <w:rsid w:val="003B7A99"/>
    <w:rsid w:val="003B7CE6"/>
    <w:rsid w:val="003C17EB"/>
    <w:rsid w:val="003C231A"/>
    <w:rsid w:val="003C281D"/>
    <w:rsid w:val="003C29EF"/>
    <w:rsid w:val="003C46DD"/>
    <w:rsid w:val="003C64F9"/>
    <w:rsid w:val="003C6E1A"/>
    <w:rsid w:val="003C7660"/>
    <w:rsid w:val="003D18F8"/>
    <w:rsid w:val="003D263E"/>
    <w:rsid w:val="003D38DC"/>
    <w:rsid w:val="003D4858"/>
    <w:rsid w:val="003D4B9B"/>
    <w:rsid w:val="003D637B"/>
    <w:rsid w:val="003D77E5"/>
    <w:rsid w:val="003E04A1"/>
    <w:rsid w:val="003E0E1A"/>
    <w:rsid w:val="003E13DB"/>
    <w:rsid w:val="003E235D"/>
    <w:rsid w:val="003E2900"/>
    <w:rsid w:val="003E2BF5"/>
    <w:rsid w:val="003E4A1B"/>
    <w:rsid w:val="003E64F5"/>
    <w:rsid w:val="003F3716"/>
    <w:rsid w:val="003F43D2"/>
    <w:rsid w:val="003F4E78"/>
    <w:rsid w:val="003F53D8"/>
    <w:rsid w:val="003F63DA"/>
    <w:rsid w:val="004003DF"/>
    <w:rsid w:val="00402488"/>
    <w:rsid w:val="00403A16"/>
    <w:rsid w:val="004058B0"/>
    <w:rsid w:val="00405C6D"/>
    <w:rsid w:val="00406981"/>
    <w:rsid w:val="00406E26"/>
    <w:rsid w:val="00410B50"/>
    <w:rsid w:val="00410D15"/>
    <w:rsid w:val="004112B2"/>
    <w:rsid w:val="00411CDC"/>
    <w:rsid w:val="00414976"/>
    <w:rsid w:val="004163BD"/>
    <w:rsid w:val="00420A0F"/>
    <w:rsid w:val="0042154E"/>
    <w:rsid w:val="00422A9F"/>
    <w:rsid w:val="00422DF2"/>
    <w:rsid w:val="0042455D"/>
    <w:rsid w:val="0042674C"/>
    <w:rsid w:val="004267E0"/>
    <w:rsid w:val="0043118B"/>
    <w:rsid w:val="00431E0C"/>
    <w:rsid w:val="00432418"/>
    <w:rsid w:val="0043261F"/>
    <w:rsid w:val="0043304D"/>
    <w:rsid w:val="004349C9"/>
    <w:rsid w:val="00434D8C"/>
    <w:rsid w:val="00437A80"/>
    <w:rsid w:val="00437F92"/>
    <w:rsid w:val="00440437"/>
    <w:rsid w:val="00440454"/>
    <w:rsid w:val="00440735"/>
    <w:rsid w:val="00442C1D"/>
    <w:rsid w:val="00442FA8"/>
    <w:rsid w:val="00444333"/>
    <w:rsid w:val="004449AD"/>
    <w:rsid w:val="00447243"/>
    <w:rsid w:val="004504E5"/>
    <w:rsid w:val="0045221C"/>
    <w:rsid w:val="00454D4F"/>
    <w:rsid w:val="00456705"/>
    <w:rsid w:val="00456981"/>
    <w:rsid w:val="00456F0D"/>
    <w:rsid w:val="00457CC0"/>
    <w:rsid w:val="00457DA3"/>
    <w:rsid w:val="0046094F"/>
    <w:rsid w:val="00461AED"/>
    <w:rsid w:val="00463621"/>
    <w:rsid w:val="00465A73"/>
    <w:rsid w:val="00465DAE"/>
    <w:rsid w:val="00466129"/>
    <w:rsid w:val="004676E0"/>
    <w:rsid w:val="004706D6"/>
    <w:rsid w:val="00470F20"/>
    <w:rsid w:val="00472104"/>
    <w:rsid w:val="00473286"/>
    <w:rsid w:val="0047557D"/>
    <w:rsid w:val="00476354"/>
    <w:rsid w:val="00480044"/>
    <w:rsid w:val="0048477A"/>
    <w:rsid w:val="00484F46"/>
    <w:rsid w:val="00485E7F"/>
    <w:rsid w:val="0049030B"/>
    <w:rsid w:val="00490C89"/>
    <w:rsid w:val="0049336B"/>
    <w:rsid w:val="004955E1"/>
    <w:rsid w:val="00496290"/>
    <w:rsid w:val="0049695D"/>
    <w:rsid w:val="00496E9E"/>
    <w:rsid w:val="0049736D"/>
    <w:rsid w:val="004A045B"/>
    <w:rsid w:val="004A0732"/>
    <w:rsid w:val="004A2588"/>
    <w:rsid w:val="004A2682"/>
    <w:rsid w:val="004A40CE"/>
    <w:rsid w:val="004A5BCD"/>
    <w:rsid w:val="004A7E87"/>
    <w:rsid w:val="004B1071"/>
    <w:rsid w:val="004B48FF"/>
    <w:rsid w:val="004B4F08"/>
    <w:rsid w:val="004B73E9"/>
    <w:rsid w:val="004B79F4"/>
    <w:rsid w:val="004C19CF"/>
    <w:rsid w:val="004C1E3C"/>
    <w:rsid w:val="004C5473"/>
    <w:rsid w:val="004C6E9E"/>
    <w:rsid w:val="004C7D79"/>
    <w:rsid w:val="004D0AB2"/>
    <w:rsid w:val="004D1244"/>
    <w:rsid w:val="004D355C"/>
    <w:rsid w:val="004D390E"/>
    <w:rsid w:val="004D4D52"/>
    <w:rsid w:val="004D6E4E"/>
    <w:rsid w:val="004D7F0D"/>
    <w:rsid w:val="004E0ECB"/>
    <w:rsid w:val="004E13C0"/>
    <w:rsid w:val="004E1FBF"/>
    <w:rsid w:val="004E212C"/>
    <w:rsid w:val="004E2320"/>
    <w:rsid w:val="004E3FE0"/>
    <w:rsid w:val="004E5C7A"/>
    <w:rsid w:val="004F09E3"/>
    <w:rsid w:val="004F12FE"/>
    <w:rsid w:val="004F1371"/>
    <w:rsid w:val="004F2C52"/>
    <w:rsid w:val="004F6122"/>
    <w:rsid w:val="004F6E97"/>
    <w:rsid w:val="004F71F3"/>
    <w:rsid w:val="004F72FC"/>
    <w:rsid w:val="005021D2"/>
    <w:rsid w:val="0050224F"/>
    <w:rsid w:val="00503A8E"/>
    <w:rsid w:val="00503BEF"/>
    <w:rsid w:val="00504526"/>
    <w:rsid w:val="00504824"/>
    <w:rsid w:val="0050497D"/>
    <w:rsid w:val="00510CE5"/>
    <w:rsid w:val="00511E28"/>
    <w:rsid w:val="005146D0"/>
    <w:rsid w:val="005155FD"/>
    <w:rsid w:val="00515AE6"/>
    <w:rsid w:val="00516452"/>
    <w:rsid w:val="00517FD4"/>
    <w:rsid w:val="005218C8"/>
    <w:rsid w:val="00521E97"/>
    <w:rsid w:val="005258EF"/>
    <w:rsid w:val="0052640E"/>
    <w:rsid w:val="00526D64"/>
    <w:rsid w:val="00526F44"/>
    <w:rsid w:val="0053013A"/>
    <w:rsid w:val="00530150"/>
    <w:rsid w:val="00533C03"/>
    <w:rsid w:val="00533C5C"/>
    <w:rsid w:val="00535E60"/>
    <w:rsid w:val="00536923"/>
    <w:rsid w:val="0054107E"/>
    <w:rsid w:val="00541D0C"/>
    <w:rsid w:val="0054260A"/>
    <w:rsid w:val="00542CFE"/>
    <w:rsid w:val="00545CD4"/>
    <w:rsid w:val="00550FAF"/>
    <w:rsid w:val="00551BB5"/>
    <w:rsid w:val="00552F39"/>
    <w:rsid w:val="005539C1"/>
    <w:rsid w:val="00553BD5"/>
    <w:rsid w:val="00553FC0"/>
    <w:rsid w:val="00554BBD"/>
    <w:rsid w:val="00555226"/>
    <w:rsid w:val="00555AE2"/>
    <w:rsid w:val="00555E19"/>
    <w:rsid w:val="00556E32"/>
    <w:rsid w:val="00562463"/>
    <w:rsid w:val="00563D99"/>
    <w:rsid w:val="00565853"/>
    <w:rsid w:val="00566D1F"/>
    <w:rsid w:val="00566E83"/>
    <w:rsid w:val="00567351"/>
    <w:rsid w:val="00567944"/>
    <w:rsid w:val="00567E6B"/>
    <w:rsid w:val="00567EBF"/>
    <w:rsid w:val="0057071D"/>
    <w:rsid w:val="00570D3F"/>
    <w:rsid w:val="00570DE9"/>
    <w:rsid w:val="00571517"/>
    <w:rsid w:val="00572022"/>
    <w:rsid w:val="00573577"/>
    <w:rsid w:val="00573C18"/>
    <w:rsid w:val="00575E8D"/>
    <w:rsid w:val="00577403"/>
    <w:rsid w:val="00580ED0"/>
    <w:rsid w:val="00584564"/>
    <w:rsid w:val="00587A95"/>
    <w:rsid w:val="00591DCE"/>
    <w:rsid w:val="0059228C"/>
    <w:rsid w:val="005923CF"/>
    <w:rsid w:val="00592472"/>
    <w:rsid w:val="00592B28"/>
    <w:rsid w:val="00592F37"/>
    <w:rsid w:val="005945C5"/>
    <w:rsid w:val="00594A47"/>
    <w:rsid w:val="0059610C"/>
    <w:rsid w:val="00596C37"/>
    <w:rsid w:val="00596FE0"/>
    <w:rsid w:val="005A258F"/>
    <w:rsid w:val="005A5573"/>
    <w:rsid w:val="005A5A6D"/>
    <w:rsid w:val="005A7D19"/>
    <w:rsid w:val="005B0D88"/>
    <w:rsid w:val="005B1524"/>
    <w:rsid w:val="005B2270"/>
    <w:rsid w:val="005B780E"/>
    <w:rsid w:val="005B7969"/>
    <w:rsid w:val="005B7E5A"/>
    <w:rsid w:val="005C0D55"/>
    <w:rsid w:val="005C23AF"/>
    <w:rsid w:val="005C2BBE"/>
    <w:rsid w:val="005C3303"/>
    <w:rsid w:val="005C357A"/>
    <w:rsid w:val="005C3F66"/>
    <w:rsid w:val="005C495F"/>
    <w:rsid w:val="005C5D35"/>
    <w:rsid w:val="005C62D4"/>
    <w:rsid w:val="005C6929"/>
    <w:rsid w:val="005C6D62"/>
    <w:rsid w:val="005C762C"/>
    <w:rsid w:val="005C7E2A"/>
    <w:rsid w:val="005D22F1"/>
    <w:rsid w:val="005D5B77"/>
    <w:rsid w:val="005D6E57"/>
    <w:rsid w:val="005E03AE"/>
    <w:rsid w:val="005E16A4"/>
    <w:rsid w:val="005E37A9"/>
    <w:rsid w:val="005E3EF6"/>
    <w:rsid w:val="005E529B"/>
    <w:rsid w:val="005E6C9C"/>
    <w:rsid w:val="005F3146"/>
    <w:rsid w:val="005F3C88"/>
    <w:rsid w:val="005F551F"/>
    <w:rsid w:val="005F5C06"/>
    <w:rsid w:val="005F6091"/>
    <w:rsid w:val="005F751E"/>
    <w:rsid w:val="00602C44"/>
    <w:rsid w:val="00607B43"/>
    <w:rsid w:val="00612A2A"/>
    <w:rsid w:val="00612AB1"/>
    <w:rsid w:val="006142DA"/>
    <w:rsid w:val="00616270"/>
    <w:rsid w:val="00617053"/>
    <w:rsid w:val="006172DE"/>
    <w:rsid w:val="00617E6E"/>
    <w:rsid w:val="006248DC"/>
    <w:rsid w:val="00625B8F"/>
    <w:rsid w:val="006270AC"/>
    <w:rsid w:val="00627826"/>
    <w:rsid w:val="00631CF4"/>
    <w:rsid w:val="006332ED"/>
    <w:rsid w:val="0063413E"/>
    <w:rsid w:val="0064248C"/>
    <w:rsid w:val="00642566"/>
    <w:rsid w:val="00642F3F"/>
    <w:rsid w:val="006435F0"/>
    <w:rsid w:val="00643849"/>
    <w:rsid w:val="0064427A"/>
    <w:rsid w:val="00645031"/>
    <w:rsid w:val="00647453"/>
    <w:rsid w:val="00650F89"/>
    <w:rsid w:val="00650FFD"/>
    <w:rsid w:val="0065195A"/>
    <w:rsid w:val="00651A0B"/>
    <w:rsid w:val="00652363"/>
    <w:rsid w:val="0065322B"/>
    <w:rsid w:val="0065341B"/>
    <w:rsid w:val="00653C6E"/>
    <w:rsid w:val="00654CC9"/>
    <w:rsid w:val="00656412"/>
    <w:rsid w:val="0065664A"/>
    <w:rsid w:val="00656790"/>
    <w:rsid w:val="00660763"/>
    <w:rsid w:val="00662D0A"/>
    <w:rsid w:val="00663738"/>
    <w:rsid w:val="0066377E"/>
    <w:rsid w:val="00666055"/>
    <w:rsid w:val="006706BA"/>
    <w:rsid w:val="00671209"/>
    <w:rsid w:val="0067211C"/>
    <w:rsid w:val="00672A20"/>
    <w:rsid w:val="006733C5"/>
    <w:rsid w:val="006733F3"/>
    <w:rsid w:val="0067537F"/>
    <w:rsid w:val="00676500"/>
    <w:rsid w:val="00676EE9"/>
    <w:rsid w:val="0067767F"/>
    <w:rsid w:val="00677D90"/>
    <w:rsid w:val="00681215"/>
    <w:rsid w:val="006846B3"/>
    <w:rsid w:val="0068639E"/>
    <w:rsid w:val="00686C7E"/>
    <w:rsid w:val="0068741B"/>
    <w:rsid w:val="00690F2C"/>
    <w:rsid w:val="00691812"/>
    <w:rsid w:val="006918BD"/>
    <w:rsid w:val="006921D0"/>
    <w:rsid w:val="00692C6D"/>
    <w:rsid w:val="00692CF5"/>
    <w:rsid w:val="00693CF0"/>
    <w:rsid w:val="00695A44"/>
    <w:rsid w:val="00697240"/>
    <w:rsid w:val="006A1B45"/>
    <w:rsid w:val="006A3A82"/>
    <w:rsid w:val="006A599A"/>
    <w:rsid w:val="006A6CFC"/>
    <w:rsid w:val="006A7D6B"/>
    <w:rsid w:val="006B421C"/>
    <w:rsid w:val="006B4BDB"/>
    <w:rsid w:val="006C2527"/>
    <w:rsid w:val="006C7855"/>
    <w:rsid w:val="006D0F7E"/>
    <w:rsid w:val="006D1DC9"/>
    <w:rsid w:val="006D1DDB"/>
    <w:rsid w:val="006D2C26"/>
    <w:rsid w:val="006D2D88"/>
    <w:rsid w:val="006D7484"/>
    <w:rsid w:val="006D786A"/>
    <w:rsid w:val="006D7B87"/>
    <w:rsid w:val="006E53F7"/>
    <w:rsid w:val="006E5A10"/>
    <w:rsid w:val="006E66CA"/>
    <w:rsid w:val="006E74F3"/>
    <w:rsid w:val="006F0CB1"/>
    <w:rsid w:val="006F126C"/>
    <w:rsid w:val="006F2A2E"/>
    <w:rsid w:val="006F2B4B"/>
    <w:rsid w:val="006F39CB"/>
    <w:rsid w:val="006F3B49"/>
    <w:rsid w:val="00701082"/>
    <w:rsid w:val="00701E2B"/>
    <w:rsid w:val="00702CAF"/>
    <w:rsid w:val="00704A2F"/>
    <w:rsid w:val="007126B5"/>
    <w:rsid w:val="00713E41"/>
    <w:rsid w:val="00714224"/>
    <w:rsid w:val="00717923"/>
    <w:rsid w:val="007179AB"/>
    <w:rsid w:val="00720A53"/>
    <w:rsid w:val="00720A80"/>
    <w:rsid w:val="00720D6D"/>
    <w:rsid w:val="00721323"/>
    <w:rsid w:val="00721C81"/>
    <w:rsid w:val="00721EAF"/>
    <w:rsid w:val="00722072"/>
    <w:rsid w:val="00722A62"/>
    <w:rsid w:val="00723F65"/>
    <w:rsid w:val="00732E2F"/>
    <w:rsid w:val="00732E80"/>
    <w:rsid w:val="0073341C"/>
    <w:rsid w:val="0073690B"/>
    <w:rsid w:val="00737DEF"/>
    <w:rsid w:val="00737FF9"/>
    <w:rsid w:val="0074026A"/>
    <w:rsid w:val="00740C81"/>
    <w:rsid w:val="00740C8F"/>
    <w:rsid w:val="00741A40"/>
    <w:rsid w:val="0074262F"/>
    <w:rsid w:val="00745B78"/>
    <w:rsid w:val="00745DEB"/>
    <w:rsid w:val="00747AD3"/>
    <w:rsid w:val="00751472"/>
    <w:rsid w:val="00754228"/>
    <w:rsid w:val="00755720"/>
    <w:rsid w:val="00755CDD"/>
    <w:rsid w:val="00756217"/>
    <w:rsid w:val="00757D97"/>
    <w:rsid w:val="007600C9"/>
    <w:rsid w:val="00760A44"/>
    <w:rsid w:val="007637DD"/>
    <w:rsid w:val="007640C0"/>
    <w:rsid w:val="00765287"/>
    <w:rsid w:val="00771984"/>
    <w:rsid w:val="00771A85"/>
    <w:rsid w:val="00771E22"/>
    <w:rsid w:val="0077406B"/>
    <w:rsid w:val="00774571"/>
    <w:rsid w:val="00774ED2"/>
    <w:rsid w:val="00775E1E"/>
    <w:rsid w:val="0077636F"/>
    <w:rsid w:val="00776DFA"/>
    <w:rsid w:val="00780343"/>
    <w:rsid w:val="00781BE5"/>
    <w:rsid w:val="007822B3"/>
    <w:rsid w:val="00782801"/>
    <w:rsid w:val="0078325F"/>
    <w:rsid w:val="007833E8"/>
    <w:rsid w:val="00783E01"/>
    <w:rsid w:val="007847B4"/>
    <w:rsid w:val="00786072"/>
    <w:rsid w:val="007873E0"/>
    <w:rsid w:val="007876FC"/>
    <w:rsid w:val="007912F4"/>
    <w:rsid w:val="00793B16"/>
    <w:rsid w:val="0079461E"/>
    <w:rsid w:val="00795D0B"/>
    <w:rsid w:val="00797AEE"/>
    <w:rsid w:val="007A2C81"/>
    <w:rsid w:val="007A435C"/>
    <w:rsid w:val="007A4622"/>
    <w:rsid w:val="007A5753"/>
    <w:rsid w:val="007B0268"/>
    <w:rsid w:val="007B0686"/>
    <w:rsid w:val="007B19A4"/>
    <w:rsid w:val="007B39E0"/>
    <w:rsid w:val="007B42E9"/>
    <w:rsid w:val="007B53C8"/>
    <w:rsid w:val="007B6FFA"/>
    <w:rsid w:val="007B70CB"/>
    <w:rsid w:val="007B769B"/>
    <w:rsid w:val="007C011B"/>
    <w:rsid w:val="007C0FAD"/>
    <w:rsid w:val="007C20D1"/>
    <w:rsid w:val="007C2B39"/>
    <w:rsid w:val="007C7385"/>
    <w:rsid w:val="007D0077"/>
    <w:rsid w:val="007D181B"/>
    <w:rsid w:val="007D1987"/>
    <w:rsid w:val="007D2CEC"/>
    <w:rsid w:val="007D3D4B"/>
    <w:rsid w:val="007D490A"/>
    <w:rsid w:val="007D7C64"/>
    <w:rsid w:val="007E06D6"/>
    <w:rsid w:val="007E0D72"/>
    <w:rsid w:val="007E16D4"/>
    <w:rsid w:val="007E3EA1"/>
    <w:rsid w:val="007E4939"/>
    <w:rsid w:val="007E67FD"/>
    <w:rsid w:val="007E7794"/>
    <w:rsid w:val="007F058C"/>
    <w:rsid w:val="007F0FFC"/>
    <w:rsid w:val="007F1000"/>
    <w:rsid w:val="007F26F7"/>
    <w:rsid w:val="007F2C69"/>
    <w:rsid w:val="007F4F1A"/>
    <w:rsid w:val="00800715"/>
    <w:rsid w:val="0080263C"/>
    <w:rsid w:val="00804C98"/>
    <w:rsid w:val="00812B0E"/>
    <w:rsid w:val="0081462D"/>
    <w:rsid w:val="00814832"/>
    <w:rsid w:val="00815A36"/>
    <w:rsid w:val="0082180B"/>
    <w:rsid w:val="00822DE8"/>
    <w:rsid w:val="00823472"/>
    <w:rsid w:val="00830436"/>
    <w:rsid w:val="008324EB"/>
    <w:rsid w:val="0083251D"/>
    <w:rsid w:val="00835308"/>
    <w:rsid w:val="00842AB7"/>
    <w:rsid w:val="008474C1"/>
    <w:rsid w:val="0085141C"/>
    <w:rsid w:val="00851A27"/>
    <w:rsid w:val="00852384"/>
    <w:rsid w:val="0085559A"/>
    <w:rsid w:val="0085636A"/>
    <w:rsid w:val="00856844"/>
    <w:rsid w:val="00856B42"/>
    <w:rsid w:val="00856C7A"/>
    <w:rsid w:val="008577B6"/>
    <w:rsid w:val="00864BDA"/>
    <w:rsid w:val="0086524D"/>
    <w:rsid w:val="00866069"/>
    <w:rsid w:val="00866726"/>
    <w:rsid w:val="00866A55"/>
    <w:rsid w:val="008678AE"/>
    <w:rsid w:val="00870B4B"/>
    <w:rsid w:val="00870ECB"/>
    <w:rsid w:val="00872A21"/>
    <w:rsid w:val="00873C5D"/>
    <w:rsid w:val="00875A46"/>
    <w:rsid w:val="008762A5"/>
    <w:rsid w:val="00876539"/>
    <w:rsid w:val="00880295"/>
    <w:rsid w:val="00881793"/>
    <w:rsid w:val="0088305E"/>
    <w:rsid w:val="00883916"/>
    <w:rsid w:val="00883FBA"/>
    <w:rsid w:val="00884A86"/>
    <w:rsid w:val="008854A0"/>
    <w:rsid w:val="008857E0"/>
    <w:rsid w:val="00887D81"/>
    <w:rsid w:val="00890D6B"/>
    <w:rsid w:val="00891031"/>
    <w:rsid w:val="00892973"/>
    <w:rsid w:val="008A18B7"/>
    <w:rsid w:val="008A3BB8"/>
    <w:rsid w:val="008A7B34"/>
    <w:rsid w:val="008B03A5"/>
    <w:rsid w:val="008B348E"/>
    <w:rsid w:val="008B610D"/>
    <w:rsid w:val="008B6CA7"/>
    <w:rsid w:val="008B79BB"/>
    <w:rsid w:val="008C1728"/>
    <w:rsid w:val="008C266F"/>
    <w:rsid w:val="008C3A6B"/>
    <w:rsid w:val="008C5524"/>
    <w:rsid w:val="008C6B65"/>
    <w:rsid w:val="008C6E91"/>
    <w:rsid w:val="008C7592"/>
    <w:rsid w:val="008D041B"/>
    <w:rsid w:val="008D0768"/>
    <w:rsid w:val="008D0833"/>
    <w:rsid w:val="008D280F"/>
    <w:rsid w:val="008D2953"/>
    <w:rsid w:val="008D5E1B"/>
    <w:rsid w:val="008D7B0C"/>
    <w:rsid w:val="008E1C93"/>
    <w:rsid w:val="008E2C5B"/>
    <w:rsid w:val="008E546F"/>
    <w:rsid w:val="008E5AD6"/>
    <w:rsid w:val="008E769A"/>
    <w:rsid w:val="008F1886"/>
    <w:rsid w:val="008F2FBF"/>
    <w:rsid w:val="008F5544"/>
    <w:rsid w:val="008F5B45"/>
    <w:rsid w:val="008F7A35"/>
    <w:rsid w:val="00900221"/>
    <w:rsid w:val="00900B55"/>
    <w:rsid w:val="00903C5F"/>
    <w:rsid w:val="00904061"/>
    <w:rsid w:val="009040F2"/>
    <w:rsid w:val="00904300"/>
    <w:rsid w:val="00905B6A"/>
    <w:rsid w:val="00910098"/>
    <w:rsid w:val="00912CD0"/>
    <w:rsid w:val="009131B7"/>
    <w:rsid w:val="009133ED"/>
    <w:rsid w:val="00915810"/>
    <w:rsid w:val="009160B2"/>
    <w:rsid w:val="0091699A"/>
    <w:rsid w:val="00916EB7"/>
    <w:rsid w:val="00917E3C"/>
    <w:rsid w:val="00920D3E"/>
    <w:rsid w:val="00921590"/>
    <w:rsid w:val="009232B9"/>
    <w:rsid w:val="00925F7E"/>
    <w:rsid w:val="00926CC5"/>
    <w:rsid w:val="00931159"/>
    <w:rsid w:val="0093227D"/>
    <w:rsid w:val="0093691C"/>
    <w:rsid w:val="00937524"/>
    <w:rsid w:val="00940922"/>
    <w:rsid w:val="00942A51"/>
    <w:rsid w:val="00944F03"/>
    <w:rsid w:val="00945226"/>
    <w:rsid w:val="00945E32"/>
    <w:rsid w:val="00947375"/>
    <w:rsid w:val="00954752"/>
    <w:rsid w:val="00954E03"/>
    <w:rsid w:val="00956F5E"/>
    <w:rsid w:val="00960703"/>
    <w:rsid w:val="00960FEC"/>
    <w:rsid w:val="009614DD"/>
    <w:rsid w:val="00961A09"/>
    <w:rsid w:val="00963579"/>
    <w:rsid w:val="00964669"/>
    <w:rsid w:val="0096556B"/>
    <w:rsid w:val="00971366"/>
    <w:rsid w:val="00971D1D"/>
    <w:rsid w:val="00972914"/>
    <w:rsid w:val="00973EEA"/>
    <w:rsid w:val="00974F49"/>
    <w:rsid w:val="00976DE3"/>
    <w:rsid w:val="00982B68"/>
    <w:rsid w:val="00982EBE"/>
    <w:rsid w:val="00984D0E"/>
    <w:rsid w:val="0098545F"/>
    <w:rsid w:val="009861E1"/>
    <w:rsid w:val="0098706C"/>
    <w:rsid w:val="00987B0D"/>
    <w:rsid w:val="00990EC5"/>
    <w:rsid w:val="00991141"/>
    <w:rsid w:val="00991B70"/>
    <w:rsid w:val="00992303"/>
    <w:rsid w:val="00992903"/>
    <w:rsid w:val="009947D2"/>
    <w:rsid w:val="009950AC"/>
    <w:rsid w:val="00997F1C"/>
    <w:rsid w:val="009A0558"/>
    <w:rsid w:val="009A064C"/>
    <w:rsid w:val="009A12EE"/>
    <w:rsid w:val="009A2552"/>
    <w:rsid w:val="009A3307"/>
    <w:rsid w:val="009A36D0"/>
    <w:rsid w:val="009A5CB1"/>
    <w:rsid w:val="009A725E"/>
    <w:rsid w:val="009A7EEC"/>
    <w:rsid w:val="009B00E9"/>
    <w:rsid w:val="009B02E4"/>
    <w:rsid w:val="009B2C19"/>
    <w:rsid w:val="009B2E91"/>
    <w:rsid w:val="009B3DC9"/>
    <w:rsid w:val="009B51F4"/>
    <w:rsid w:val="009B7C30"/>
    <w:rsid w:val="009C0A3F"/>
    <w:rsid w:val="009C28E0"/>
    <w:rsid w:val="009C49F9"/>
    <w:rsid w:val="009C525E"/>
    <w:rsid w:val="009C6631"/>
    <w:rsid w:val="009D065A"/>
    <w:rsid w:val="009D15CD"/>
    <w:rsid w:val="009D173B"/>
    <w:rsid w:val="009D1E5B"/>
    <w:rsid w:val="009D21C0"/>
    <w:rsid w:val="009D3086"/>
    <w:rsid w:val="009D3663"/>
    <w:rsid w:val="009D4380"/>
    <w:rsid w:val="009D457D"/>
    <w:rsid w:val="009D5D29"/>
    <w:rsid w:val="009D6A28"/>
    <w:rsid w:val="009D7FD6"/>
    <w:rsid w:val="009E0C76"/>
    <w:rsid w:val="009E43C2"/>
    <w:rsid w:val="009E6358"/>
    <w:rsid w:val="009E6AAE"/>
    <w:rsid w:val="009F24D7"/>
    <w:rsid w:val="009F671E"/>
    <w:rsid w:val="009F6CBA"/>
    <w:rsid w:val="009F6E5E"/>
    <w:rsid w:val="009F7571"/>
    <w:rsid w:val="00A01C2C"/>
    <w:rsid w:val="00A03106"/>
    <w:rsid w:val="00A04E41"/>
    <w:rsid w:val="00A06D11"/>
    <w:rsid w:val="00A07B4E"/>
    <w:rsid w:val="00A1254A"/>
    <w:rsid w:val="00A12A7D"/>
    <w:rsid w:val="00A1411E"/>
    <w:rsid w:val="00A15723"/>
    <w:rsid w:val="00A15AC5"/>
    <w:rsid w:val="00A15FE7"/>
    <w:rsid w:val="00A16265"/>
    <w:rsid w:val="00A17201"/>
    <w:rsid w:val="00A2555A"/>
    <w:rsid w:val="00A25EE6"/>
    <w:rsid w:val="00A30274"/>
    <w:rsid w:val="00A30EE1"/>
    <w:rsid w:val="00A3232F"/>
    <w:rsid w:val="00A32C73"/>
    <w:rsid w:val="00A3331A"/>
    <w:rsid w:val="00A337E7"/>
    <w:rsid w:val="00A34EFE"/>
    <w:rsid w:val="00A35758"/>
    <w:rsid w:val="00A377A4"/>
    <w:rsid w:val="00A379AB"/>
    <w:rsid w:val="00A37B8F"/>
    <w:rsid w:val="00A409FD"/>
    <w:rsid w:val="00A41AE5"/>
    <w:rsid w:val="00A41C23"/>
    <w:rsid w:val="00A41E98"/>
    <w:rsid w:val="00A433F5"/>
    <w:rsid w:val="00A46FC8"/>
    <w:rsid w:val="00A473A5"/>
    <w:rsid w:val="00A4760A"/>
    <w:rsid w:val="00A47F5A"/>
    <w:rsid w:val="00A50DF6"/>
    <w:rsid w:val="00A5117C"/>
    <w:rsid w:val="00A512FD"/>
    <w:rsid w:val="00A5157E"/>
    <w:rsid w:val="00A530C3"/>
    <w:rsid w:val="00A538A7"/>
    <w:rsid w:val="00A57CD0"/>
    <w:rsid w:val="00A61636"/>
    <w:rsid w:val="00A62BD3"/>
    <w:rsid w:val="00A6469B"/>
    <w:rsid w:val="00A6549D"/>
    <w:rsid w:val="00A6676A"/>
    <w:rsid w:val="00A677A9"/>
    <w:rsid w:val="00A72326"/>
    <w:rsid w:val="00A7349D"/>
    <w:rsid w:val="00A754AF"/>
    <w:rsid w:val="00A776B3"/>
    <w:rsid w:val="00A77F7D"/>
    <w:rsid w:val="00A82007"/>
    <w:rsid w:val="00A84B42"/>
    <w:rsid w:val="00A85E56"/>
    <w:rsid w:val="00A86898"/>
    <w:rsid w:val="00A87BF6"/>
    <w:rsid w:val="00A909ED"/>
    <w:rsid w:val="00A90EF5"/>
    <w:rsid w:val="00A9299F"/>
    <w:rsid w:val="00A9351D"/>
    <w:rsid w:val="00A93597"/>
    <w:rsid w:val="00A948D5"/>
    <w:rsid w:val="00A94C96"/>
    <w:rsid w:val="00A94F35"/>
    <w:rsid w:val="00A953CF"/>
    <w:rsid w:val="00A969D9"/>
    <w:rsid w:val="00A97049"/>
    <w:rsid w:val="00A97728"/>
    <w:rsid w:val="00A9793E"/>
    <w:rsid w:val="00AA3061"/>
    <w:rsid w:val="00AA3D34"/>
    <w:rsid w:val="00AA4AE9"/>
    <w:rsid w:val="00AA4E43"/>
    <w:rsid w:val="00AA57E5"/>
    <w:rsid w:val="00AA6A6E"/>
    <w:rsid w:val="00AA72FA"/>
    <w:rsid w:val="00AA7DDF"/>
    <w:rsid w:val="00AB264F"/>
    <w:rsid w:val="00AB28E2"/>
    <w:rsid w:val="00AB35BE"/>
    <w:rsid w:val="00AB41EE"/>
    <w:rsid w:val="00AB43F5"/>
    <w:rsid w:val="00AB4859"/>
    <w:rsid w:val="00AB4EC8"/>
    <w:rsid w:val="00AC0EC5"/>
    <w:rsid w:val="00AC16D9"/>
    <w:rsid w:val="00AC34F3"/>
    <w:rsid w:val="00AC40C7"/>
    <w:rsid w:val="00AC46E0"/>
    <w:rsid w:val="00AC56BC"/>
    <w:rsid w:val="00AC59B9"/>
    <w:rsid w:val="00AD031A"/>
    <w:rsid w:val="00AD1006"/>
    <w:rsid w:val="00AD1263"/>
    <w:rsid w:val="00AD1BF5"/>
    <w:rsid w:val="00AD3C18"/>
    <w:rsid w:val="00AD3EA1"/>
    <w:rsid w:val="00AD55D1"/>
    <w:rsid w:val="00AD6C9C"/>
    <w:rsid w:val="00AE0A6F"/>
    <w:rsid w:val="00AE3383"/>
    <w:rsid w:val="00AE685E"/>
    <w:rsid w:val="00AE7974"/>
    <w:rsid w:val="00AE7981"/>
    <w:rsid w:val="00AF068C"/>
    <w:rsid w:val="00AF4A4C"/>
    <w:rsid w:val="00AF61F5"/>
    <w:rsid w:val="00AF74F3"/>
    <w:rsid w:val="00AF7D5F"/>
    <w:rsid w:val="00B000C9"/>
    <w:rsid w:val="00B01D8A"/>
    <w:rsid w:val="00B03FA5"/>
    <w:rsid w:val="00B05623"/>
    <w:rsid w:val="00B0577A"/>
    <w:rsid w:val="00B05933"/>
    <w:rsid w:val="00B05B2C"/>
    <w:rsid w:val="00B05B4F"/>
    <w:rsid w:val="00B06501"/>
    <w:rsid w:val="00B06D06"/>
    <w:rsid w:val="00B119A9"/>
    <w:rsid w:val="00B12E73"/>
    <w:rsid w:val="00B13E95"/>
    <w:rsid w:val="00B148F8"/>
    <w:rsid w:val="00B14FE0"/>
    <w:rsid w:val="00B17121"/>
    <w:rsid w:val="00B20711"/>
    <w:rsid w:val="00B20B10"/>
    <w:rsid w:val="00B22920"/>
    <w:rsid w:val="00B260A6"/>
    <w:rsid w:val="00B27673"/>
    <w:rsid w:val="00B32341"/>
    <w:rsid w:val="00B33AA8"/>
    <w:rsid w:val="00B407FB"/>
    <w:rsid w:val="00B40DA8"/>
    <w:rsid w:val="00B420A4"/>
    <w:rsid w:val="00B42527"/>
    <w:rsid w:val="00B44075"/>
    <w:rsid w:val="00B467E5"/>
    <w:rsid w:val="00B46FB2"/>
    <w:rsid w:val="00B524E2"/>
    <w:rsid w:val="00B53217"/>
    <w:rsid w:val="00B532BF"/>
    <w:rsid w:val="00B53E48"/>
    <w:rsid w:val="00B54843"/>
    <w:rsid w:val="00B555DD"/>
    <w:rsid w:val="00B55883"/>
    <w:rsid w:val="00B5597F"/>
    <w:rsid w:val="00B565AE"/>
    <w:rsid w:val="00B56B95"/>
    <w:rsid w:val="00B56DDB"/>
    <w:rsid w:val="00B5738E"/>
    <w:rsid w:val="00B612F5"/>
    <w:rsid w:val="00B64573"/>
    <w:rsid w:val="00B65FE1"/>
    <w:rsid w:val="00B739C6"/>
    <w:rsid w:val="00B74BC0"/>
    <w:rsid w:val="00B759E2"/>
    <w:rsid w:val="00B7620E"/>
    <w:rsid w:val="00B76AC9"/>
    <w:rsid w:val="00B80E9C"/>
    <w:rsid w:val="00B82430"/>
    <w:rsid w:val="00B83ED2"/>
    <w:rsid w:val="00B849E3"/>
    <w:rsid w:val="00B852B8"/>
    <w:rsid w:val="00B8612B"/>
    <w:rsid w:val="00B86737"/>
    <w:rsid w:val="00B8767A"/>
    <w:rsid w:val="00B908E5"/>
    <w:rsid w:val="00B910E6"/>
    <w:rsid w:val="00B91412"/>
    <w:rsid w:val="00B91DE9"/>
    <w:rsid w:val="00B92852"/>
    <w:rsid w:val="00B9446B"/>
    <w:rsid w:val="00B94FDC"/>
    <w:rsid w:val="00B966EE"/>
    <w:rsid w:val="00BA06B3"/>
    <w:rsid w:val="00BA0D69"/>
    <w:rsid w:val="00BA287D"/>
    <w:rsid w:val="00BA30C6"/>
    <w:rsid w:val="00BA3BB3"/>
    <w:rsid w:val="00BA438A"/>
    <w:rsid w:val="00BA4400"/>
    <w:rsid w:val="00BA4659"/>
    <w:rsid w:val="00BA4F00"/>
    <w:rsid w:val="00BA5865"/>
    <w:rsid w:val="00BA6ECB"/>
    <w:rsid w:val="00BA77BF"/>
    <w:rsid w:val="00BA7988"/>
    <w:rsid w:val="00BB219C"/>
    <w:rsid w:val="00BB3103"/>
    <w:rsid w:val="00BB47A7"/>
    <w:rsid w:val="00BB573C"/>
    <w:rsid w:val="00BB7CA2"/>
    <w:rsid w:val="00BC36C5"/>
    <w:rsid w:val="00BC37FD"/>
    <w:rsid w:val="00BC4F4E"/>
    <w:rsid w:val="00BC59E6"/>
    <w:rsid w:val="00BC5D46"/>
    <w:rsid w:val="00BC6D4E"/>
    <w:rsid w:val="00BD048B"/>
    <w:rsid w:val="00BD2975"/>
    <w:rsid w:val="00BD2FDE"/>
    <w:rsid w:val="00BD423B"/>
    <w:rsid w:val="00BD423E"/>
    <w:rsid w:val="00BD4295"/>
    <w:rsid w:val="00BE03BC"/>
    <w:rsid w:val="00BE179E"/>
    <w:rsid w:val="00BE1CD0"/>
    <w:rsid w:val="00BE2E0C"/>
    <w:rsid w:val="00BE41B7"/>
    <w:rsid w:val="00BE4C3A"/>
    <w:rsid w:val="00BE6033"/>
    <w:rsid w:val="00BE6118"/>
    <w:rsid w:val="00BE6C7E"/>
    <w:rsid w:val="00BE711F"/>
    <w:rsid w:val="00BF0EE4"/>
    <w:rsid w:val="00BF197E"/>
    <w:rsid w:val="00BF2C16"/>
    <w:rsid w:val="00BF2DF8"/>
    <w:rsid w:val="00BF39BA"/>
    <w:rsid w:val="00BF4945"/>
    <w:rsid w:val="00BF50B0"/>
    <w:rsid w:val="00BF7107"/>
    <w:rsid w:val="00BF7E97"/>
    <w:rsid w:val="00C00B36"/>
    <w:rsid w:val="00C02181"/>
    <w:rsid w:val="00C0257E"/>
    <w:rsid w:val="00C06463"/>
    <w:rsid w:val="00C06A86"/>
    <w:rsid w:val="00C107FE"/>
    <w:rsid w:val="00C11383"/>
    <w:rsid w:val="00C12D6C"/>
    <w:rsid w:val="00C13727"/>
    <w:rsid w:val="00C13F14"/>
    <w:rsid w:val="00C1525E"/>
    <w:rsid w:val="00C15C4F"/>
    <w:rsid w:val="00C16163"/>
    <w:rsid w:val="00C178BF"/>
    <w:rsid w:val="00C20F84"/>
    <w:rsid w:val="00C23E8B"/>
    <w:rsid w:val="00C2519A"/>
    <w:rsid w:val="00C252E2"/>
    <w:rsid w:val="00C25320"/>
    <w:rsid w:val="00C26AAD"/>
    <w:rsid w:val="00C26B69"/>
    <w:rsid w:val="00C26EE0"/>
    <w:rsid w:val="00C2720D"/>
    <w:rsid w:val="00C2772E"/>
    <w:rsid w:val="00C27803"/>
    <w:rsid w:val="00C3074D"/>
    <w:rsid w:val="00C30E5A"/>
    <w:rsid w:val="00C31DC5"/>
    <w:rsid w:val="00C3263A"/>
    <w:rsid w:val="00C35CBD"/>
    <w:rsid w:val="00C37844"/>
    <w:rsid w:val="00C40B0E"/>
    <w:rsid w:val="00C41989"/>
    <w:rsid w:val="00C47B4D"/>
    <w:rsid w:val="00C51A25"/>
    <w:rsid w:val="00C534EB"/>
    <w:rsid w:val="00C54274"/>
    <w:rsid w:val="00C54F29"/>
    <w:rsid w:val="00C55D1F"/>
    <w:rsid w:val="00C56CE3"/>
    <w:rsid w:val="00C57484"/>
    <w:rsid w:val="00C6215A"/>
    <w:rsid w:val="00C64827"/>
    <w:rsid w:val="00C65035"/>
    <w:rsid w:val="00C65A07"/>
    <w:rsid w:val="00C67534"/>
    <w:rsid w:val="00C7090D"/>
    <w:rsid w:val="00C716E4"/>
    <w:rsid w:val="00C72458"/>
    <w:rsid w:val="00C72EF4"/>
    <w:rsid w:val="00C73796"/>
    <w:rsid w:val="00C75772"/>
    <w:rsid w:val="00C76290"/>
    <w:rsid w:val="00C76CCA"/>
    <w:rsid w:val="00C77241"/>
    <w:rsid w:val="00C818E1"/>
    <w:rsid w:val="00C844F5"/>
    <w:rsid w:val="00C9076D"/>
    <w:rsid w:val="00C90D26"/>
    <w:rsid w:val="00C9217B"/>
    <w:rsid w:val="00C9256A"/>
    <w:rsid w:val="00C92C33"/>
    <w:rsid w:val="00C93703"/>
    <w:rsid w:val="00C9406C"/>
    <w:rsid w:val="00C95A9B"/>
    <w:rsid w:val="00C97ABE"/>
    <w:rsid w:val="00CA0B32"/>
    <w:rsid w:val="00CB08DD"/>
    <w:rsid w:val="00CB1E2E"/>
    <w:rsid w:val="00CB2712"/>
    <w:rsid w:val="00CB3874"/>
    <w:rsid w:val="00CB3E4A"/>
    <w:rsid w:val="00CB53AF"/>
    <w:rsid w:val="00CB57F0"/>
    <w:rsid w:val="00CB7288"/>
    <w:rsid w:val="00CC2789"/>
    <w:rsid w:val="00CC2DF1"/>
    <w:rsid w:val="00CC4D6D"/>
    <w:rsid w:val="00CC5487"/>
    <w:rsid w:val="00CC5CEE"/>
    <w:rsid w:val="00CC7121"/>
    <w:rsid w:val="00CC7560"/>
    <w:rsid w:val="00CC7D6E"/>
    <w:rsid w:val="00CD13F4"/>
    <w:rsid w:val="00CD3E75"/>
    <w:rsid w:val="00CD544A"/>
    <w:rsid w:val="00CD5EDF"/>
    <w:rsid w:val="00CE3D96"/>
    <w:rsid w:val="00CE4799"/>
    <w:rsid w:val="00CE51D3"/>
    <w:rsid w:val="00CE52CA"/>
    <w:rsid w:val="00CE60D3"/>
    <w:rsid w:val="00CF3CBF"/>
    <w:rsid w:val="00CF3F93"/>
    <w:rsid w:val="00CF3FFB"/>
    <w:rsid w:val="00CF5F30"/>
    <w:rsid w:val="00CF65A0"/>
    <w:rsid w:val="00CF7FEC"/>
    <w:rsid w:val="00D01457"/>
    <w:rsid w:val="00D02DFD"/>
    <w:rsid w:val="00D0496C"/>
    <w:rsid w:val="00D07338"/>
    <w:rsid w:val="00D11925"/>
    <w:rsid w:val="00D13F6D"/>
    <w:rsid w:val="00D15859"/>
    <w:rsid w:val="00D16DEC"/>
    <w:rsid w:val="00D179E2"/>
    <w:rsid w:val="00D17D37"/>
    <w:rsid w:val="00D20AB3"/>
    <w:rsid w:val="00D217B0"/>
    <w:rsid w:val="00D22221"/>
    <w:rsid w:val="00D23CC7"/>
    <w:rsid w:val="00D23EED"/>
    <w:rsid w:val="00D24567"/>
    <w:rsid w:val="00D24B22"/>
    <w:rsid w:val="00D3345E"/>
    <w:rsid w:val="00D33E1B"/>
    <w:rsid w:val="00D36A2B"/>
    <w:rsid w:val="00D4170E"/>
    <w:rsid w:val="00D419BE"/>
    <w:rsid w:val="00D420BC"/>
    <w:rsid w:val="00D42AFC"/>
    <w:rsid w:val="00D4464C"/>
    <w:rsid w:val="00D4513E"/>
    <w:rsid w:val="00D4686A"/>
    <w:rsid w:val="00D46A2F"/>
    <w:rsid w:val="00D47277"/>
    <w:rsid w:val="00D47FA0"/>
    <w:rsid w:val="00D500D5"/>
    <w:rsid w:val="00D50D82"/>
    <w:rsid w:val="00D519E3"/>
    <w:rsid w:val="00D53521"/>
    <w:rsid w:val="00D53584"/>
    <w:rsid w:val="00D5362E"/>
    <w:rsid w:val="00D53B2A"/>
    <w:rsid w:val="00D54AEE"/>
    <w:rsid w:val="00D54B85"/>
    <w:rsid w:val="00D6164A"/>
    <w:rsid w:val="00D61A4C"/>
    <w:rsid w:val="00D622DF"/>
    <w:rsid w:val="00D628CF"/>
    <w:rsid w:val="00D638A2"/>
    <w:rsid w:val="00D645E5"/>
    <w:rsid w:val="00D64FEB"/>
    <w:rsid w:val="00D664C8"/>
    <w:rsid w:val="00D66C3C"/>
    <w:rsid w:val="00D66C6F"/>
    <w:rsid w:val="00D71AEC"/>
    <w:rsid w:val="00D722C2"/>
    <w:rsid w:val="00D7349C"/>
    <w:rsid w:val="00D77E21"/>
    <w:rsid w:val="00D80D45"/>
    <w:rsid w:val="00D817B6"/>
    <w:rsid w:val="00D81DF3"/>
    <w:rsid w:val="00D81ECB"/>
    <w:rsid w:val="00D82882"/>
    <w:rsid w:val="00D82AA9"/>
    <w:rsid w:val="00D83AF4"/>
    <w:rsid w:val="00D84ADD"/>
    <w:rsid w:val="00D85F7F"/>
    <w:rsid w:val="00D860CF"/>
    <w:rsid w:val="00D86898"/>
    <w:rsid w:val="00D87206"/>
    <w:rsid w:val="00D902BB"/>
    <w:rsid w:val="00D917B7"/>
    <w:rsid w:val="00D93566"/>
    <w:rsid w:val="00D94281"/>
    <w:rsid w:val="00D95721"/>
    <w:rsid w:val="00D96D80"/>
    <w:rsid w:val="00DA0E7C"/>
    <w:rsid w:val="00DA1CA5"/>
    <w:rsid w:val="00DA2AAF"/>
    <w:rsid w:val="00DA2D03"/>
    <w:rsid w:val="00DA3969"/>
    <w:rsid w:val="00DA67E0"/>
    <w:rsid w:val="00DA7F79"/>
    <w:rsid w:val="00DB2A51"/>
    <w:rsid w:val="00DB3BFF"/>
    <w:rsid w:val="00DB439A"/>
    <w:rsid w:val="00DB6FB3"/>
    <w:rsid w:val="00DC19F1"/>
    <w:rsid w:val="00DC29A8"/>
    <w:rsid w:val="00DC3582"/>
    <w:rsid w:val="00DC5B56"/>
    <w:rsid w:val="00DC622E"/>
    <w:rsid w:val="00DD0665"/>
    <w:rsid w:val="00DD1D09"/>
    <w:rsid w:val="00DD34F9"/>
    <w:rsid w:val="00DD53CD"/>
    <w:rsid w:val="00DE2F6C"/>
    <w:rsid w:val="00DE439E"/>
    <w:rsid w:val="00DE5628"/>
    <w:rsid w:val="00DE6CDA"/>
    <w:rsid w:val="00DF3818"/>
    <w:rsid w:val="00DF43A7"/>
    <w:rsid w:val="00DF6281"/>
    <w:rsid w:val="00E00613"/>
    <w:rsid w:val="00E0065A"/>
    <w:rsid w:val="00E018B9"/>
    <w:rsid w:val="00E039CB"/>
    <w:rsid w:val="00E05C70"/>
    <w:rsid w:val="00E07C8A"/>
    <w:rsid w:val="00E11A6C"/>
    <w:rsid w:val="00E12346"/>
    <w:rsid w:val="00E12738"/>
    <w:rsid w:val="00E1408D"/>
    <w:rsid w:val="00E16227"/>
    <w:rsid w:val="00E20333"/>
    <w:rsid w:val="00E21149"/>
    <w:rsid w:val="00E21229"/>
    <w:rsid w:val="00E23C83"/>
    <w:rsid w:val="00E3044B"/>
    <w:rsid w:val="00E306B7"/>
    <w:rsid w:val="00E32287"/>
    <w:rsid w:val="00E329D4"/>
    <w:rsid w:val="00E3586A"/>
    <w:rsid w:val="00E407CD"/>
    <w:rsid w:val="00E409BE"/>
    <w:rsid w:val="00E431A9"/>
    <w:rsid w:val="00E45D20"/>
    <w:rsid w:val="00E4734A"/>
    <w:rsid w:val="00E47484"/>
    <w:rsid w:val="00E51156"/>
    <w:rsid w:val="00E51235"/>
    <w:rsid w:val="00E5132E"/>
    <w:rsid w:val="00E51793"/>
    <w:rsid w:val="00E53DB5"/>
    <w:rsid w:val="00E54895"/>
    <w:rsid w:val="00E5590F"/>
    <w:rsid w:val="00E5595F"/>
    <w:rsid w:val="00E566E7"/>
    <w:rsid w:val="00E628E0"/>
    <w:rsid w:val="00E63A62"/>
    <w:rsid w:val="00E63C4C"/>
    <w:rsid w:val="00E66E25"/>
    <w:rsid w:val="00E704C6"/>
    <w:rsid w:val="00E70E17"/>
    <w:rsid w:val="00E72157"/>
    <w:rsid w:val="00E7265E"/>
    <w:rsid w:val="00E75C5B"/>
    <w:rsid w:val="00E7627F"/>
    <w:rsid w:val="00E76A54"/>
    <w:rsid w:val="00E77FDA"/>
    <w:rsid w:val="00E80A6E"/>
    <w:rsid w:val="00E80EA8"/>
    <w:rsid w:val="00E82AAC"/>
    <w:rsid w:val="00E859BA"/>
    <w:rsid w:val="00E879D6"/>
    <w:rsid w:val="00E87A55"/>
    <w:rsid w:val="00E90364"/>
    <w:rsid w:val="00E90770"/>
    <w:rsid w:val="00E92EF9"/>
    <w:rsid w:val="00E97C43"/>
    <w:rsid w:val="00EA198D"/>
    <w:rsid w:val="00EA309D"/>
    <w:rsid w:val="00EA3A9A"/>
    <w:rsid w:val="00EA5035"/>
    <w:rsid w:val="00EA7E5A"/>
    <w:rsid w:val="00EB30AC"/>
    <w:rsid w:val="00EB35C3"/>
    <w:rsid w:val="00EB3913"/>
    <w:rsid w:val="00EB49CC"/>
    <w:rsid w:val="00EB504E"/>
    <w:rsid w:val="00EB53BC"/>
    <w:rsid w:val="00EB546C"/>
    <w:rsid w:val="00EB56C6"/>
    <w:rsid w:val="00EB63BA"/>
    <w:rsid w:val="00EB659F"/>
    <w:rsid w:val="00EB68A3"/>
    <w:rsid w:val="00EB7ED2"/>
    <w:rsid w:val="00EB7F80"/>
    <w:rsid w:val="00EC1BA0"/>
    <w:rsid w:val="00EC4B5B"/>
    <w:rsid w:val="00EC4BC2"/>
    <w:rsid w:val="00EC6096"/>
    <w:rsid w:val="00EC63FC"/>
    <w:rsid w:val="00EC7E5D"/>
    <w:rsid w:val="00ED0C28"/>
    <w:rsid w:val="00ED1A21"/>
    <w:rsid w:val="00ED32F0"/>
    <w:rsid w:val="00ED4967"/>
    <w:rsid w:val="00ED52B1"/>
    <w:rsid w:val="00ED5902"/>
    <w:rsid w:val="00ED5C5B"/>
    <w:rsid w:val="00ED6655"/>
    <w:rsid w:val="00ED66AA"/>
    <w:rsid w:val="00ED7A61"/>
    <w:rsid w:val="00EE163B"/>
    <w:rsid w:val="00EE2B3C"/>
    <w:rsid w:val="00EE33B5"/>
    <w:rsid w:val="00EE4546"/>
    <w:rsid w:val="00EE53FA"/>
    <w:rsid w:val="00EE6405"/>
    <w:rsid w:val="00EE705F"/>
    <w:rsid w:val="00EF0CAE"/>
    <w:rsid w:val="00EF12CE"/>
    <w:rsid w:val="00EF4726"/>
    <w:rsid w:val="00EF51F5"/>
    <w:rsid w:val="00EF54A8"/>
    <w:rsid w:val="00EF79D5"/>
    <w:rsid w:val="00EF7E48"/>
    <w:rsid w:val="00F00866"/>
    <w:rsid w:val="00F00868"/>
    <w:rsid w:val="00F02242"/>
    <w:rsid w:val="00F031F7"/>
    <w:rsid w:val="00F032FE"/>
    <w:rsid w:val="00F03471"/>
    <w:rsid w:val="00F0351E"/>
    <w:rsid w:val="00F06029"/>
    <w:rsid w:val="00F06EEB"/>
    <w:rsid w:val="00F07185"/>
    <w:rsid w:val="00F07FC1"/>
    <w:rsid w:val="00F12DD6"/>
    <w:rsid w:val="00F12EF4"/>
    <w:rsid w:val="00F13007"/>
    <w:rsid w:val="00F13B41"/>
    <w:rsid w:val="00F14292"/>
    <w:rsid w:val="00F164FA"/>
    <w:rsid w:val="00F22D52"/>
    <w:rsid w:val="00F2406F"/>
    <w:rsid w:val="00F24ADD"/>
    <w:rsid w:val="00F250ED"/>
    <w:rsid w:val="00F27F93"/>
    <w:rsid w:val="00F303B1"/>
    <w:rsid w:val="00F30921"/>
    <w:rsid w:val="00F316D9"/>
    <w:rsid w:val="00F31B19"/>
    <w:rsid w:val="00F31E23"/>
    <w:rsid w:val="00F340C8"/>
    <w:rsid w:val="00F3482A"/>
    <w:rsid w:val="00F34A5C"/>
    <w:rsid w:val="00F370EB"/>
    <w:rsid w:val="00F3769A"/>
    <w:rsid w:val="00F45BAE"/>
    <w:rsid w:val="00F46658"/>
    <w:rsid w:val="00F47319"/>
    <w:rsid w:val="00F50C0F"/>
    <w:rsid w:val="00F51781"/>
    <w:rsid w:val="00F527AE"/>
    <w:rsid w:val="00F52B80"/>
    <w:rsid w:val="00F535B8"/>
    <w:rsid w:val="00F55059"/>
    <w:rsid w:val="00F60587"/>
    <w:rsid w:val="00F63549"/>
    <w:rsid w:val="00F63CD9"/>
    <w:rsid w:val="00F65395"/>
    <w:rsid w:val="00F663B0"/>
    <w:rsid w:val="00F66AE8"/>
    <w:rsid w:val="00F70903"/>
    <w:rsid w:val="00F72001"/>
    <w:rsid w:val="00F731F3"/>
    <w:rsid w:val="00F73B12"/>
    <w:rsid w:val="00F73CAD"/>
    <w:rsid w:val="00F73F08"/>
    <w:rsid w:val="00F746DB"/>
    <w:rsid w:val="00F75AEA"/>
    <w:rsid w:val="00F76016"/>
    <w:rsid w:val="00F7675B"/>
    <w:rsid w:val="00F769E3"/>
    <w:rsid w:val="00F77688"/>
    <w:rsid w:val="00F77EE9"/>
    <w:rsid w:val="00F81F3B"/>
    <w:rsid w:val="00F834E7"/>
    <w:rsid w:val="00F84B95"/>
    <w:rsid w:val="00F85118"/>
    <w:rsid w:val="00F8541E"/>
    <w:rsid w:val="00F85847"/>
    <w:rsid w:val="00F85A30"/>
    <w:rsid w:val="00F91879"/>
    <w:rsid w:val="00F9626F"/>
    <w:rsid w:val="00F964AF"/>
    <w:rsid w:val="00F9672E"/>
    <w:rsid w:val="00FA0BE6"/>
    <w:rsid w:val="00FA19A3"/>
    <w:rsid w:val="00FA2A4F"/>
    <w:rsid w:val="00FA36D0"/>
    <w:rsid w:val="00FA4527"/>
    <w:rsid w:val="00FA77FA"/>
    <w:rsid w:val="00FB0868"/>
    <w:rsid w:val="00FB1131"/>
    <w:rsid w:val="00FB2FC5"/>
    <w:rsid w:val="00FB3A83"/>
    <w:rsid w:val="00FC1207"/>
    <w:rsid w:val="00FC3FAD"/>
    <w:rsid w:val="00FC43EE"/>
    <w:rsid w:val="00FC5B14"/>
    <w:rsid w:val="00FC5BA0"/>
    <w:rsid w:val="00FD06E9"/>
    <w:rsid w:val="00FD0B18"/>
    <w:rsid w:val="00FD1F2C"/>
    <w:rsid w:val="00FD554A"/>
    <w:rsid w:val="00FD651D"/>
    <w:rsid w:val="00FD7C94"/>
    <w:rsid w:val="00FE0437"/>
    <w:rsid w:val="00FE238C"/>
    <w:rsid w:val="00FE4091"/>
    <w:rsid w:val="00FE40F9"/>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B2EF3BC"/>
  <w15:chartTrackingRefBased/>
  <w15:docId w15:val="{0EE38F0E-A553-450B-A969-700B4369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C5B14"/>
    <w:pPr>
      <w:jc w:val="both"/>
    </w:pPr>
  </w:style>
  <w:style w:type="paragraph" w:styleId="Nadpis10">
    <w:name w:val="heading 1"/>
    <w:basedOn w:val="Odstavecseseznamem"/>
    <w:next w:val="Normln"/>
    <w:link w:val="Nadpis1Char"/>
    <w:uiPriority w:val="9"/>
    <w:qFormat/>
    <w:rsid w:val="00FC5B14"/>
    <w:pPr>
      <w:ind w:left="0"/>
      <w:outlineLvl w:val="0"/>
    </w:pPr>
    <w:rPr>
      <w:rFonts w:cs="Arial"/>
      <w:b/>
      <w:sz w:val="24"/>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 w:val="24"/>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line="240" w:lineRule="auto"/>
      <w:ind w:left="1008" w:hanging="1008"/>
      <w:outlineLvl w:val="4"/>
    </w:pPr>
    <w:rPr>
      <w:rFonts w:ascii="Arial Narrow" w:eastAsia="Times New Roman" w:hAnsi="Arial Narrow" w:cs="Times New Roman"/>
      <w:b/>
      <w:bCs/>
      <w:i/>
      <w:iCs/>
      <w:caps/>
      <w:sz w:val="24"/>
      <w:szCs w:val="26"/>
      <w:lang w:eastAsia="cs-CZ"/>
    </w:rPr>
  </w:style>
  <w:style w:type="paragraph" w:styleId="Nadpis6">
    <w:name w:val="heading 6"/>
    <w:basedOn w:val="Normln"/>
    <w:next w:val="Normln"/>
    <w:link w:val="Nadpis6Char"/>
    <w:rsid w:val="00E51235"/>
    <w:pPr>
      <w:spacing w:after="120" w:line="240" w:lineRule="auto"/>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line="240" w:lineRule="auto"/>
      <w:ind w:left="1296" w:hanging="1296"/>
      <w:jc w:val="left"/>
      <w:outlineLvl w:val="6"/>
    </w:pPr>
    <w:rPr>
      <w:rFonts w:ascii="Arial Narrow" w:eastAsia="Times New Roman" w:hAnsi="Arial Narrow" w:cs="Times New Roman"/>
      <w:caps/>
      <w:sz w:val="24"/>
      <w:szCs w:val="20"/>
      <w:lang w:eastAsia="cs-CZ"/>
    </w:rPr>
  </w:style>
  <w:style w:type="paragraph" w:styleId="Nadpis8">
    <w:name w:val="heading 8"/>
    <w:basedOn w:val="Normln"/>
    <w:next w:val="Normln"/>
    <w:link w:val="Nadpis8Char"/>
    <w:rsid w:val="00E51235"/>
    <w:pPr>
      <w:spacing w:after="120" w:line="240" w:lineRule="auto"/>
      <w:ind w:left="1440" w:hanging="1440"/>
      <w:outlineLvl w:val="7"/>
    </w:pPr>
    <w:rPr>
      <w:rFonts w:ascii="Arial Narrow" w:eastAsia="Times New Roman" w:hAnsi="Arial Narrow" w:cs="Times New Roman"/>
      <w:i/>
      <w:iCs/>
      <w:caps/>
      <w:sz w:val="24"/>
      <w:szCs w:val="24"/>
      <w:lang w:eastAsia="cs-CZ"/>
    </w:rPr>
  </w:style>
  <w:style w:type="paragraph" w:styleId="Nadpis9">
    <w:name w:val="heading 9"/>
    <w:basedOn w:val="Normln"/>
    <w:next w:val="Normln"/>
    <w:link w:val="Nadpis9Char"/>
    <w:rsid w:val="00E51235"/>
    <w:pPr>
      <w:spacing w:after="120" w:line="240" w:lineRule="auto"/>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line="240" w:lineRule="auto"/>
    </w:pPr>
    <w:rPr>
      <w:rFonts w:ascii="Arial Narrow" w:hAnsi="Arial Narrow"/>
      <w:sz w:val="24"/>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nadpis">
    <w:name w:val="Subtitle"/>
    <w:basedOn w:val="Normln"/>
    <w:next w:val="Normln"/>
    <w:link w:val="PodnadpisChar"/>
    <w:uiPriority w:val="11"/>
    <w:qFormat/>
    <w:rsid w:val="00842AB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0616E4"/>
    <w:pPr>
      <w:tabs>
        <w:tab w:val="left" w:pos="851"/>
        <w:tab w:val="right" w:leader="dot" w:pos="9061"/>
      </w:tabs>
      <w:spacing w:before="120" w:after="120" w:line="288" w:lineRule="auto"/>
      <w:ind w:left="851" w:hanging="851"/>
      <w:jc w:val="left"/>
    </w:pPr>
    <w:rPr>
      <w:rFonts w:ascii="Segoe UI" w:eastAsiaTheme="minorEastAsia" w:hAnsi="Segoe UI"/>
      <w:b/>
      <w:bCs/>
      <w:noProof/>
      <w:sz w:val="24"/>
      <w:lang w:eastAsia="cs-CZ"/>
    </w:rPr>
  </w:style>
  <w:style w:type="paragraph" w:styleId="Obsah2">
    <w:name w:val="toc 2"/>
    <w:basedOn w:val="Normln"/>
    <w:next w:val="Normln"/>
    <w:autoRedefine/>
    <w:uiPriority w:val="39"/>
    <w:unhideWhenUsed/>
    <w:qFormat/>
    <w:rsid w:val="00A17201"/>
    <w:pPr>
      <w:tabs>
        <w:tab w:val="left" w:pos="709"/>
        <w:tab w:val="right" w:leader="dot" w:pos="9061"/>
      </w:tabs>
      <w:spacing w:after="60" w:line="288" w:lineRule="auto"/>
      <w:ind w:left="567" w:hanging="567"/>
      <w:jc w:val="left"/>
    </w:pPr>
    <w:rPr>
      <w:rFonts w:ascii="Segoe UI" w:hAnsi="Segoe UI"/>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rFonts w:ascii="Segoe UI" w:hAnsi="Segoe UI"/>
      <w:iCs/>
      <w:noProof/>
      <w:sz w:val="20"/>
      <w:szCs w:val="20"/>
    </w:rPr>
  </w:style>
  <w:style w:type="paragraph" w:styleId="Textbubliny">
    <w:name w:val="Balloon Text"/>
    <w:basedOn w:val="Normln"/>
    <w:link w:val="TextbublinyChar"/>
    <w:semiHidden/>
    <w:unhideWhenUsed/>
    <w:rsid w:val="00C161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ascii="Segoe UI" w:hAnsi="Segoe UI"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rFonts w:ascii="Segoe UI" w:hAnsi="Segoe UI"/>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line="240" w:lineRule="auto"/>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2B5353"/>
    <w:pPr>
      <w:numPr>
        <w:numId w:val="29"/>
      </w:numPr>
      <w:spacing w:before="120" w:after="120" w:line="240" w:lineRule="auto"/>
      <w:contextualSpacing w:val="0"/>
      <w:jc w:val="left"/>
    </w:pPr>
    <w:rPr>
      <w:rFonts w:ascii="Segoe UI" w:hAnsi="Segoe UI" w:cs="Segoe UI"/>
      <w:color w:val="262626" w:themeColor="text1" w:themeTint="D9"/>
      <w:sz w:val="22"/>
      <w:szCs w:val="28"/>
    </w:rPr>
  </w:style>
  <w:style w:type="character" w:customStyle="1" w:styleId="STNADPIS1Char">
    <w:name w:val="S+T_NADPIS1 Char"/>
    <w:basedOn w:val="Nadpis1Char"/>
    <w:link w:val="STNADPIS1"/>
    <w:rsid w:val="002B5353"/>
    <w:rPr>
      <w:rFonts w:ascii="Segoe UI" w:hAnsi="Segoe UI" w:cs="Segoe UI"/>
      <w:b/>
      <w:color w:val="262626" w:themeColor="text1" w:themeTint="D9"/>
      <w:sz w:val="24"/>
      <w:szCs w:val="28"/>
    </w:rPr>
  </w:style>
  <w:style w:type="paragraph" w:customStyle="1" w:styleId="STNORMLN-2">
    <w:name w:val="S+T_NORMÁLNÍ-2"/>
    <w:basedOn w:val="STNORMLN-1"/>
    <w:link w:val="STNORMLN-2Char"/>
    <w:qFormat/>
    <w:rsid w:val="002B5353"/>
    <w:pPr>
      <w:jc w:val="both"/>
    </w:pPr>
    <w:rPr>
      <w:sz w:val="20"/>
      <w:szCs w:val="20"/>
    </w:rPr>
  </w:style>
  <w:style w:type="character" w:customStyle="1" w:styleId="STNORMLN-2Char">
    <w:name w:val="S+T_NORMÁLNÍ-2 Char"/>
    <w:basedOn w:val="STNORMLN-1Char"/>
    <w:link w:val="STNORMLN-2"/>
    <w:rsid w:val="002B5353"/>
    <w:rPr>
      <w:rFonts w:ascii="Segoe UI" w:hAnsi="Segoe UI"/>
      <w:color w:val="262626" w:themeColor="text1" w:themeTint="D9"/>
      <w:sz w:val="20"/>
      <w:szCs w:val="20"/>
    </w:rPr>
  </w:style>
  <w:style w:type="paragraph" w:customStyle="1" w:styleId="STNADPIS2">
    <w:name w:val="S+T_NADPIS2"/>
    <w:basedOn w:val="Nadpis10"/>
    <w:link w:val="STNADPIS2Char"/>
    <w:qFormat/>
    <w:rsid w:val="00990EC5"/>
    <w:pPr>
      <w:numPr>
        <w:numId w:val="57"/>
      </w:numPr>
      <w:spacing w:after="60" w:line="288" w:lineRule="auto"/>
      <w:ind w:left="357" w:hanging="357"/>
      <w:contextualSpacing w:val="0"/>
    </w:pPr>
    <w:rPr>
      <w:rFonts w:ascii="Segoe UI" w:hAnsi="Segoe UI" w:cs="Segoe UI"/>
      <w:color w:val="262626" w:themeColor="text1" w:themeTint="D9"/>
      <w:sz w:val="22"/>
      <w:szCs w:val="18"/>
    </w:rPr>
  </w:style>
  <w:style w:type="character" w:customStyle="1" w:styleId="STNADPIS2Char">
    <w:name w:val="S+T_NADPIS2 Char"/>
    <w:basedOn w:val="Nadpis2Char"/>
    <w:link w:val="STNADPIS2"/>
    <w:rsid w:val="00990EC5"/>
    <w:rPr>
      <w:rFonts w:ascii="Segoe UI" w:hAnsi="Segoe UI" w:cs="Segoe UI"/>
      <w:b/>
      <w:color w:val="262626" w:themeColor="text1" w:themeTint="D9"/>
      <w:sz w:val="28"/>
      <w:szCs w:val="18"/>
    </w:rPr>
  </w:style>
  <w:style w:type="paragraph" w:customStyle="1" w:styleId="STNADPIS-3bezcisel">
    <w:name w:val="S+T_NADPIS-3_bezcisel"/>
    <w:basedOn w:val="Nadpis30"/>
    <w:link w:val="STNADPIS-3bezciselChar"/>
    <w:qFormat/>
    <w:rsid w:val="00E63A62"/>
    <w:pPr>
      <w:spacing w:before="0" w:line="288" w:lineRule="auto"/>
    </w:pPr>
    <w:rPr>
      <w:rFonts w:ascii="Segoe UI" w:hAnsi="Segoe UI"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2"/>
      </w:numPr>
    </w:pPr>
  </w:style>
  <w:style w:type="character" w:customStyle="1" w:styleId="STODRKYChar">
    <w:name w:val="S+T_ODRÁŽKY Char"/>
    <w:basedOn w:val="STNORMLN-2Char"/>
    <w:link w:val="STODRKY"/>
    <w:rsid w:val="00DA2AAF"/>
    <w:rPr>
      <w:rFonts w:ascii="Segoe UI" w:hAnsi="Segoe UI"/>
      <w:color w:val="262626" w:themeColor="text1" w:themeTint="D9"/>
      <w:sz w:val="20"/>
      <w:szCs w:val="20"/>
    </w:rPr>
  </w:style>
  <w:style w:type="paragraph" w:customStyle="1" w:styleId="DTFODRKY-2">
    <w:name w:val="DTF_ODRÁŽKY-2"/>
    <w:basedOn w:val="STODRKY"/>
    <w:link w:val="DTFODRKY-2Char"/>
    <w:rsid w:val="003F63DA"/>
    <w:pPr>
      <w:numPr>
        <w:numId w:val="3"/>
      </w:numPr>
    </w:pPr>
  </w:style>
  <w:style w:type="character" w:customStyle="1" w:styleId="DTFODRKY-2Char">
    <w:name w:val="DTF_ODRÁŽKY-2 Char"/>
    <w:basedOn w:val="STODRKYChar"/>
    <w:link w:val="DTFODRKY-2"/>
    <w:rsid w:val="003F63DA"/>
    <w:rPr>
      <w:rFonts w:ascii="Segoe UI" w:hAnsi="Segoe UI"/>
      <w:color w:val="262626" w:themeColor="text1" w:themeTint="D9"/>
      <w:sz w:val="20"/>
      <w:szCs w:val="20"/>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line="240" w:lineRule="auto"/>
      <w:jc w:val="left"/>
    </w:pPr>
  </w:style>
  <w:style w:type="character" w:customStyle="1" w:styleId="DTFODRAKY-3Char">
    <w:name w:val="DTF_ODRAŽKY-3 Char"/>
    <w:basedOn w:val="STODRKYChar"/>
    <w:link w:val="DTFODRAKY-3"/>
    <w:rsid w:val="00237250"/>
    <w:rPr>
      <w:rFonts w:ascii="Segoe UI" w:hAnsi="Segoe UI"/>
      <w:color w:val="262626" w:themeColor="text1" w:themeTint="D9"/>
      <w:sz w:val="20"/>
      <w:szCs w:val="20"/>
    </w:rPr>
  </w:style>
  <w:style w:type="paragraph" w:customStyle="1" w:styleId="STZKRATKY">
    <w:name w:val="S+T_ZKRATKY"/>
    <w:basedOn w:val="Normln"/>
    <w:link w:val="STZKRATKYChar"/>
    <w:qFormat/>
    <w:rsid w:val="00B27673"/>
    <w:pPr>
      <w:tabs>
        <w:tab w:val="left" w:pos="1134"/>
      </w:tabs>
      <w:spacing w:after="120" w:line="288" w:lineRule="auto"/>
      <w:jc w:val="left"/>
    </w:pPr>
    <w:rPr>
      <w:rFonts w:ascii="Segoe UI" w:hAnsi="Segoe UI"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29"/>
      </w:numPr>
      <w:spacing w:before="0" w:after="120" w:line="288" w:lineRule="auto"/>
    </w:pPr>
    <w:rPr>
      <w:rFonts w:ascii="Calibri" w:hAnsi="Calibri"/>
      <w:color w:val="F56C17"/>
      <w:sz w:val="24"/>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pPr>
      <w:spacing w:line="240" w:lineRule="auto"/>
    </w:pPr>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pPr>
      <w:numPr>
        <w:numId w:val="0"/>
      </w:numPr>
    </w:pPr>
  </w:style>
  <w:style w:type="character" w:customStyle="1" w:styleId="DTFNADPIS2BEZCISELChar">
    <w:name w:val="DTF_NADPIS2_BEZ CISEL Char"/>
    <w:basedOn w:val="STNADPIS2Char"/>
    <w:link w:val="DTFNADPIS2BEZCISEL"/>
    <w:rsid w:val="00612A2A"/>
    <w:rPr>
      <w:rFonts w:ascii="Segoe UI" w:hAnsi="Segoe UI" w:cs="Arial"/>
      <w:b/>
      <w:color w:val="F56C17"/>
      <w:sz w:val="28"/>
      <w:szCs w:val="16"/>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line="240" w:lineRule="auto"/>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4"/>
      </w:numPr>
      <w:spacing w:after="0" w:line="240" w:lineRule="auto"/>
    </w:pPr>
    <w:rPr>
      <w:rFonts w:ascii="Arial" w:eastAsia="Times New Roman" w:hAnsi="Arial" w:cs="Times New Roman"/>
      <w:sz w:val="24"/>
      <w:szCs w:val="24"/>
      <w:lang w:eastAsia="cs-CZ"/>
    </w:rPr>
  </w:style>
  <w:style w:type="paragraph" w:styleId="Zkladntext">
    <w:name w:val="Body Text"/>
    <w:basedOn w:val="Normln"/>
    <w:link w:val="ZkladntextChar"/>
    <w:rsid w:val="00E51235"/>
    <w:pPr>
      <w:spacing w:after="120" w:line="240" w:lineRule="auto"/>
    </w:pPr>
    <w:rPr>
      <w:rFonts w:ascii="Arial" w:eastAsia="Times New Roman" w:hAnsi="Arial" w:cs="Times New Roman"/>
      <w:sz w:val="24"/>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line="240" w:lineRule="auto"/>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link w:val="OdstavecChar"/>
    <w:qFormat/>
    <w:rsid w:val="00E51235"/>
    <w:pPr>
      <w:spacing w:before="40" w:after="40" w:line="240" w:lineRule="auto"/>
      <w:jc w:val="left"/>
    </w:pPr>
    <w:rPr>
      <w:rFonts w:ascii="Arial" w:eastAsia="Times New Roman" w:hAnsi="Arial" w:cs="Times New Roman"/>
      <w:szCs w:val="20"/>
      <w:lang w:eastAsia="cs-CZ"/>
    </w:rPr>
  </w:style>
  <w:style w:type="paragraph" w:customStyle="1" w:styleId="aTR12">
    <w:name w:val="aTR12"/>
    <w:basedOn w:val="Normln"/>
    <w:rsid w:val="00E51235"/>
    <w:pPr>
      <w:spacing w:after="0" w:line="240" w:lineRule="auto"/>
      <w:jc w:val="left"/>
    </w:pPr>
    <w:rPr>
      <w:rFonts w:ascii="Times New Roman" w:eastAsia="Times New Roman" w:hAnsi="Times New Roman" w:cs="Times New Roman"/>
      <w:sz w:val="24"/>
      <w:szCs w:val="20"/>
      <w:lang w:eastAsia="cs-CZ"/>
    </w:rPr>
  </w:style>
  <w:style w:type="paragraph" w:customStyle="1" w:styleId="Nadpis4aNadp4TR14tvv">
    <w:name w:val="Nadpis 4.aNadp4 TR14tvv"/>
    <w:basedOn w:val="Normln"/>
    <w:next w:val="Normln"/>
    <w:rsid w:val="00E51235"/>
    <w:pPr>
      <w:keepNext/>
      <w:tabs>
        <w:tab w:val="left" w:pos="864"/>
      </w:tabs>
      <w:spacing w:after="0" w:line="240" w:lineRule="auto"/>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5"/>
      </w:numPr>
      <w:autoSpaceDE w:val="0"/>
      <w:autoSpaceDN w:val="0"/>
      <w:adjustRightInd w:val="0"/>
      <w:spacing w:after="120" w:line="240" w:lineRule="auto"/>
      <w:ind w:left="357" w:hanging="357"/>
      <w:contextualSpacing w:val="0"/>
      <w:jc w:val="left"/>
    </w:pPr>
    <w:rPr>
      <w:rFonts w:ascii="Segoe UI" w:eastAsiaTheme="majorEastAsia" w:hAnsi="Segoe UI" w:cs="HelveticaNeueLTPro-Bd"/>
      <w:sz w:val="32"/>
      <w:szCs w:val="25"/>
      <w:lang w:eastAsia="cs-CZ"/>
    </w:rPr>
  </w:style>
  <w:style w:type="paragraph" w:customStyle="1" w:styleId="Nadpis2">
    <w:name w:val="Nadpis2"/>
    <w:basedOn w:val="Nadpis1"/>
    <w:next w:val="Text"/>
    <w:link w:val="Nadpis2Char0"/>
    <w:autoRedefine/>
    <w:rsid w:val="00E51235"/>
    <w:pPr>
      <w:numPr>
        <w:numId w:val="6"/>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7"/>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line="240" w:lineRule="auto"/>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ascii="Segoe UI" w:hAnsi="Segoe UI"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Nadpis20"/>
    <w:link w:val="STNADPIS3Char"/>
    <w:qFormat/>
    <w:rsid w:val="00F00868"/>
    <w:pPr>
      <w:keepNext/>
      <w:keepLines/>
      <w:numPr>
        <w:ilvl w:val="2"/>
        <w:numId w:val="29"/>
      </w:numPr>
      <w:spacing w:after="120" w:line="288" w:lineRule="auto"/>
      <w:contextualSpacing w:val="0"/>
    </w:pPr>
    <w:rPr>
      <w:rFonts w:ascii="Segoe UI" w:hAnsi="Segoe UI" w:cs="Segoe UI"/>
      <w:sz w:val="20"/>
    </w:rPr>
  </w:style>
  <w:style w:type="character" w:customStyle="1" w:styleId="STNADPIS3Char">
    <w:name w:val="S+T_NADPIS3 Char"/>
    <w:basedOn w:val="Nadpis2Char"/>
    <w:link w:val="STNADPIS3"/>
    <w:rsid w:val="00F00868"/>
    <w:rPr>
      <w:rFonts w:ascii="Segoe UI" w:hAnsi="Segoe UI" w:cs="Segoe UI"/>
      <w:b/>
      <w:sz w:val="20"/>
    </w:rPr>
  </w:style>
  <w:style w:type="paragraph" w:customStyle="1" w:styleId="STZPAT">
    <w:name w:val="S+T_ZÁPATÍ"/>
    <w:basedOn w:val="Zpat"/>
    <w:link w:val="STZPATChar"/>
    <w:qFormat/>
    <w:rsid w:val="00B13E95"/>
    <w:pPr>
      <w:jc w:val="right"/>
    </w:pPr>
    <w:rPr>
      <w:rFonts w:ascii="Segoe UI" w:hAnsi="Segoe UI" w:cs="Segoe UI"/>
      <w:sz w:val="18"/>
      <w:szCs w:val="18"/>
    </w:rPr>
  </w:style>
  <w:style w:type="character" w:styleId="Nevyeenzmnka">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2B5353"/>
    <w:pPr>
      <w:numPr>
        <w:numId w:val="58"/>
      </w:numPr>
      <w:spacing w:before="120" w:line="240" w:lineRule="auto"/>
    </w:pPr>
    <w:rPr>
      <w:rFonts w:cs="Segoe UI"/>
    </w:r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szCs w:val="16"/>
    </w:rPr>
  </w:style>
  <w:style w:type="paragraph" w:customStyle="1" w:styleId="STTABULKY">
    <w:name w:val="S+T_TABULKY"/>
    <w:basedOn w:val="STNORMLN-1"/>
    <w:link w:val="STTABULKYChar"/>
    <w:qFormat/>
    <w:rsid w:val="00A01C2C"/>
    <w:pPr>
      <w:spacing w:after="0" w:line="240" w:lineRule="auto"/>
    </w:pPr>
    <w:rPr>
      <w:sz w:val="18"/>
    </w:rPr>
  </w:style>
  <w:style w:type="character" w:customStyle="1" w:styleId="STodrkyabcChar">
    <w:name w:val="S+T_odrážky abc Char"/>
    <w:basedOn w:val="STNORMLN-2Char"/>
    <w:link w:val="STodrkyabc"/>
    <w:rsid w:val="002B5353"/>
    <w:rPr>
      <w:rFonts w:ascii="Segoe UI" w:hAnsi="Segoe UI" w:cs="Segoe UI"/>
      <w:color w:val="262626" w:themeColor="text1" w:themeTint="D9"/>
      <w:sz w:val="20"/>
      <w:szCs w:val="20"/>
    </w:rPr>
  </w:style>
  <w:style w:type="character" w:customStyle="1" w:styleId="STTABULKYChar">
    <w:name w:val="S+T_TABULKY Char"/>
    <w:basedOn w:val="STNORMLN-1Char"/>
    <w:link w:val="STTABULKY"/>
    <w:rsid w:val="00A01C2C"/>
    <w:rPr>
      <w:rFonts w:ascii="Segoe UI" w:hAnsi="Segoe UI"/>
      <w:color w:val="262626" w:themeColor="text1" w:themeTint="D9"/>
      <w:sz w:val="18"/>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317625"/>
    <w:pPr>
      <w:spacing w:after="0" w:line="240" w:lineRule="auto"/>
    </w:pPr>
    <w:rPr>
      <w:rFonts w:ascii="Segoe UI" w:hAnsi="Segoe UI"/>
      <w:sz w:val="24"/>
    </w:rPr>
  </w:style>
  <w:style w:type="character" w:customStyle="1" w:styleId="NormlnbezmezerChar">
    <w:name w:val="Normální bez mezer Char"/>
    <w:link w:val="Normlnbezmezer"/>
    <w:locked/>
    <w:rsid w:val="00317625"/>
    <w:rPr>
      <w:rFonts w:ascii="Segoe UI" w:hAnsi="Segoe UI"/>
      <w:sz w:val="24"/>
    </w:rPr>
  </w:style>
  <w:style w:type="paragraph" w:customStyle="1" w:styleId="Normlntab">
    <w:name w:val="Normální tab"/>
    <w:basedOn w:val="Normln"/>
    <w:qFormat/>
    <w:rsid w:val="00317625"/>
    <w:pPr>
      <w:suppressAutoHyphens/>
      <w:spacing w:after="0" w:line="240" w:lineRule="auto"/>
      <w:jc w:val="left"/>
    </w:pPr>
    <w:rPr>
      <w:rFonts w:ascii="Times New Roman" w:eastAsia="Calibri" w:hAnsi="Times New Roman"/>
      <w:color w:val="00000A"/>
      <w:sz w:val="20"/>
    </w:rPr>
  </w:style>
  <w:style w:type="paragraph" w:customStyle="1" w:styleId="NormlnNadpistabulky">
    <w:name w:val="Normální Nadpis tabulky"/>
    <w:basedOn w:val="Normlntab"/>
    <w:rsid w:val="00317625"/>
    <w:pPr>
      <w:spacing w:after="100"/>
    </w:pPr>
    <w:rPr>
      <w:b/>
      <w:sz w:val="24"/>
    </w:rPr>
  </w:style>
  <w:style w:type="paragraph" w:customStyle="1" w:styleId="Normlntabodstavec">
    <w:name w:val="Normální tab odstavec"/>
    <w:basedOn w:val="Normlntab"/>
    <w:rsid w:val="00317625"/>
    <w:pPr>
      <w:spacing w:after="100"/>
    </w:pPr>
  </w:style>
  <w:style w:type="paragraph" w:customStyle="1" w:styleId="odstavec0">
    <w:name w:val="odstavec"/>
    <w:basedOn w:val="Normln"/>
    <w:link w:val="odstavecChar0"/>
    <w:rsid w:val="00353D25"/>
    <w:pPr>
      <w:spacing w:after="120" w:line="240" w:lineRule="auto"/>
      <w:ind w:firstLine="284"/>
    </w:pPr>
    <w:rPr>
      <w:rFonts w:ascii="Arial" w:eastAsia="Times New Roman" w:hAnsi="Arial" w:cs="Times New Roman"/>
      <w:szCs w:val="20"/>
      <w:lang w:eastAsia="cs-CZ"/>
    </w:rPr>
  </w:style>
  <w:style w:type="character" w:customStyle="1" w:styleId="odstavecChar0">
    <w:name w:val="odstavec Char"/>
    <w:link w:val="odstavec0"/>
    <w:rsid w:val="00353D25"/>
    <w:rPr>
      <w:rFonts w:ascii="Arial" w:eastAsia="Times New Roman" w:hAnsi="Arial" w:cs="Times New Roman"/>
      <w:szCs w:val="20"/>
      <w:lang w:eastAsia="cs-CZ"/>
    </w:rPr>
  </w:style>
  <w:style w:type="character" w:customStyle="1" w:styleId="OdstavecChar">
    <w:name w:val="Odstavec Char"/>
    <w:basedOn w:val="Standardnpsmoodstavce"/>
    <w:link w:val="Odstavec"/>
    <w:locked/>
    <w:rsid w:val="006A599A"/>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9374">
      <w:bodyDiv w:val="1"/>
      <w:marLeft w:val="0"/>
      <w:marRight w:val="0"/>
      <w:marTop w:val="0"/>
      <w:marBottom w:val="0"/>
      <w:divBdr>
        <w:top w:val="none" w:sz="0" w:space="0" w:color="auto"/>
        <w:left w:val="none" w:sz="0" w:space="0" w:color="auto"/>
        <w:bottom w:val="none" w:sz="0" w:space="0" w:color="auto"/>
        <w:right w:val="none" w:sz="0" w:space="0" w:color="auto"/>
      </w:divBdr>
    </w:div>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68760824">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28228917">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2595475">
      <w:bodyDiv w:val="1"/>
      <w:marLeft w:val="0"/>
      <w:marRight w:val="0"/>
      <w:marTop w:val="0"/>
      <w:marBottom w:val="0"/>
      <w:divBdr>
        <w:top w:val="none" w:sz="0" w:space="0" w:color="auto"/>
        <w:left w:val="none" w:sz="0" w:space="0" w:color="auto"/>
        <w:bottom w:val="none" w:sz="0" w:space="0" w:color="auto"/>
        <w:right w:val="none" w:sz="0" w:space="0" w:color="auto"/>
      </w:divBdr>
    </w:div>
    <w:div w:id="255137459">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352222048">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08239452">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46395093">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68476540">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10072284">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70382658">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79573491">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2063139">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34092294">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6519810">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63874041">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48476453">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45072278">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04038852">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2129509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61266900">
      <w:bodyDiv w:val="1"/>
      <w:marLeft w:val="0"/>
      <w:marRight w:val="0"/>
      <w:marTop w:val="0"/>
      <w:marBottom w:val="0"/>
      <w:divBdr>
        <w:top w:val="none" w:sz="0" w:space="0" w:color="auto"/>
        <w:left w:val="none" w:sz="0" w:space="0" w:color="auto"/>
        <w:bottom w:val="none" w:sz="0" w:space="0" w:color="auto"/>
        <w:right w:val="none" w:sz="0" w:space="0" w:color="auto"/>
      </w:divBdr>
    </w:div>
    <w:div w:id="1468469786">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498423111">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566143202">
      <w:bodyDiv w:val="1"/>
      <w:marLeft w:val="0"/>
      <w:marRight w:val="0"/>
      <w:marTop w:val="0"/>
      <w:marBottom w:val="0"/>
      <w:divBdr>
        <w:top w:val="none" w:sz="0" w:space="0" w:color="auto"/>
        <w:left w:val="none" w:sz="0" w:space="0" w:color="auto"/>
        <w:bottom w:val="none" w:sz="0" w:space="0" w:color="auto"/>
        <w:right w:val="none" w:sz="0" w:space="0" w:color="auto"/>
      </w:divBdr>
    </w:div>
    <w:div w:id="1643654918">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14495954">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8014800">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1891261365">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097971070">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8CDA6-F4EB-412B-91DE-B85A3D3E9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9</Pages>
  <Words>3032</Words>
  <Characters>17890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JANECEK TOMAS</cp:lastModifiedBy>
  <cp:revision>22</cp:revision>
  <cp:lastPrinted>2020-04-14T14:23:00Z</cp:lastPrinted>
  <dcterms:created xsi:type="dcterms:W3CDTF">2020-03-12T18:26:00Z</dcterms:created>
  <dcterms:modified xsi:type="dcterms:W3CDTF">2020-04-14T16:29:00Z</dcterms:modified>
</cp:coreProperties>
</file>